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499F91A9">
      <w:pPr>
        <w:ind w:left="404" w:leftChars="202"/>
        <w:jc w:val="center"/>
        <w:rPr>
          <w:rFonts w:hint="default" w:ascii="方正小标宋_GBK" w:eastAsia="方正小标宋_GBK"/>
          <w:color w:val="auto"/>
          <w:sz w:val="36"/>
          <w:szCs w:val="36"/>
          <w:highlight w:val="none"/>
          <w:lang w:val="en-US" w:eastAsia="zh-CN"/>
        </w:rPr>
      </w:pPr>
      <w:r>
        <w:rPr>
          <w:rFonts w:hint="eastAsia" w:ascii="方正小标宋_GBK" w:eastAsia="方正小标宋_GBK"/>
          <w:color w:val="auto"/>
          <w:sz w:val="36"/>
          <w:szCs w:val="36"/>
          <w:highlight w:val="none"/>
          <w:lang w:val="en-US" w:eastAsia="zh-CN"/>
        </w:rPr>
        <w:t>肿瘤多学科诊疗系列学术会议</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会议服务供应商采购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rFonts w:hint="default" w:eastAsia="宋体"/>
          <w:color w:val="auto"/>
          <w:highlight w:val="none"/>
          <w:lang w:val="en-US" w:eastAsia="zh-CN"/>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五</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九</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0D12FA23">
      <w:pPr>
        <w:keepNext w:val="0"/>
        <w:keepLines w:val="0"/>
        <w:pageBreakBefore w:val="0"/>
        <w:widowControl/>
        <w:kinsoku/>
        <w:wordWrap/>
        <w:overflowPunct/>
        <w:topLinePunct w:val="0"/>
        <w:autoSpaceDE/>
        <w:autoSpaceDN/>
        <w:bidi w:val="0"/>
        <w:adjustRightInd/>
        <w:snapToGrid w:val="0"/>
        <w:spacing w:line="560" w:lineRule="exact"/>
        <w:ind w:firstLine="664"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pacing w:val="6"/>
          <w:sz w:val="32"/>
          <w:szCs w:val="32"/>
          <w:highlight w:val="none"/>
          <w:shd w:val="clear" w:color="auto" w:fill="FFFFFF"/>
        </w:rPr>
        <w:t>为积极应对</w:t>
      </w:r>
      <w:r>
        <w:rPr>
          <w:rFonts w:hint="eastAsia" w:ascii="仿宋_GB2312" w:hAnsi="仿宋_GB2312" w:eastAsia="仿宋_GB2312" w:cs="仿宋_GB2312"/>
          <w:color w:val="auto"/>
          <w:spacing w:val="6"/>
          <w:sz w:val="32"/>
          <w:szCs w:val="32"/>
          <w:highlight w:val="none"/>
          <w:shd w:val="clear" w:color="auto" w:fill="FFFFFF"/>
          <w:lang w:val="en-US" w:eastAsia="zh-CN"/>
        </w:rPr>
        <w:t>恶性肿瘤给人类健康</w:t>
      </w:r>
      <w:r>
        <w:rPr>
          <w:rFonts w:hint="eastAsia" w:ascii="仿宋_GB2312" w:hAnsi="仿宋_GB2312" w:eastAsia="仿宋_GB2312" w:cs="仿宋_GB2312"/>
          <w:color w:val="auto"/>
          <w:spacing w:val="6"/>
          <w:sz w:val="32"/>
          <w:szCs w:val="32"/>
          <w:highlight w:val="none"/>
          <w:shd w:val="clear" w:color="auto" w:fill="FFFFFF"/>
        </w:rPr>
        <w:t>带来的</w:t>
      </w:r>
      <w:r>
        <w:rPr>
          <w:rFonts w:hint="eastAsia" w:ascii="仿宋_GB2312" w:hAnsi="仿宋_GB2312" w:eastAsia="仿宋_GB2312" w:cs="仿宋_GB2312"/>
          <w:color w:val="auto"/>
          <w:spacing w:val="6"/>
          <w:sz w:val="32"/>
          <w:szCs w:val="32"/>
          <w:highlight w:val="none"/>
          <w:shd w:val="clear" w:color="auto" w:fill="FFFFFF"/>
          <w:lang w:val="en-US" w:eastAsia="zh-CN"/>
        </w:rPr>
        <w:t>威胁</w:t>
      </w:r>
      <w:r>
        <w:rPr>
          <w:rFonts w:hint="eastAsia" w:ascii="仿宋_GB2312" w:hAnsi="仿宋_GB2312" w:eastAsia="仿宋_GB2312" w:cs="仿宋_GB2312"/>
          <w:color w:val="auto"/>
          <w:spacing w:val="6"/>
          <w:sz w:val="32"/>
          <w:szCs w:val="32"/>
          <w:highlight w:val="none"/>
          <w:shd w:val="clear" w:color="auto" w:fill="FFFFFF"/>
        </w:rPr>
        <w:t>，</w:t>
      </w:r>
      <w:r>
        <w:rPr>
          <w:rFonts w:hint="eastAsia" w:ascii="仿宋_GB2312" w:hAnsi="仿宋_GB2312" w:eastAsia="仿宋_GB2312" w:cs="仿宋_GB2312"/>
          <w:color w:val="auto"/>
          <w:spacing w:val="6"/>
          <w:sz w:val="32"/>
          <w:szCs w:val="32"/>
          <w:highlight w:val="none"/>
          <w:shd w:val="clear" w:color="auto" w:fill="FFFFFF"/>
          <w:lang w:val="en-US" w:eastAsia="zh-CN"/>
        </w:rPr>
        <w:t>贯彻</w:t>
      </w:r>
      <w:r>
        <w:rPr>
          <w:rFonts w:hint="eastAsia" w:ascii="仿宋_GB2312" w:hAnsi="仿宋_GB2312" w:eastAsia="仿宋_GB2312" w:cs="仿宋_GB2312"/>
          <w:color w:val="auto"/>
          <w:spacing w:val="7"/>
          <w:sz w:val="32"/>
          <w:szCs w:val="32"/>
          <w:highlight w:val="none"/>
          <w:shd w:val="clear" w:color="auto" w:fill="FFFFFF"/>
        </w:rPr>
        <w:t>落实</w:t>
      </w:r>
      <w:r>
        <w:rPr>
          <w:rFonts w:hint="eastAsia" w:ascii="仿宋_GB2312" w:hAnsi="仿宋_GB2312" w:eastAsia="仿宋_GB2312" w:cs="仿宋_GB2312"/>
          <w:color w:val="auto"/>
          <w:spacing w:val="6"/>
          <w:sz w:val="32"/>
          <w:szCs w:val="32"/>
          <w:highlight w:val="none"/>
          <w:shd w:val="clear" w:color="auto" w:fill="FFFFFF"/>
        </w:rPr>
        <w:t>国家卫生健康委等13部门联合制定</w:t>
      </w:r>
      <w:r>
        <w:rPr>
          <w:rFonts w:hint="eastAsia" w:ascii="仿宋_GB2312" w:hAnsi="仿宋_GB2312" w:eastAsia="仿宋_GB2312" w:cs="仿宋_GB2312"/>
          <w:color w:val="auto"/>
          <w:spacing w:val="6"/>
          <w:sz w:val="32"/>
          <w:szCs w:val="32"/>
          <w:highlight w:val="none"/>
          <w:shd w:val="clear" w:color="auto" w:fill="FFFFFF"/>
          <w:lang w:val="en-US" w:eastAsia="zh-CN"/>
        </w:rPr>
        <w:t>的</w:t>
      </w:r>
      <w:r>
        <w:rPr>
          <w:rFonts w:hint="eastAsia" w:ascii="仿宋_GB2312" w:hAnsi="仿宋_GB2312" w:eastAsia="仿宋_GB2312" w:cs="仿宋_GB2312"/>
          <w:color w:val="auto"/>
          <w:spacing w:val="6"/>
          <w:sz w:val="32"/>
          <w:szCs w:val="32"/>
          <w:highlight w:val="none"/>
          <w:shd w:val="clear" w:color="auto" w:fill="FFFFFF"/>
        </w:rPr>
        <w:t>《</w:t>
      </w:r>
      <w:r>
        <w:rPr>
          <w:rFonts w:hint="eastAsia" w:ascii="仿宋_GB2312" w:hAnsi="仿宋_GB2312" w:eastAsia="仿宋_GB2312" w:cs="仿宋_GB2312"/>
          <w:color w:val="auto"/>
          <w:spacing w:val="6"/>
          <w:sz w:val="32"/>
          <w:szCs w:val="32"/>
          <w:highlight w:val="none"/>
          <w:shd w:val="clear" w:color="auto" w:fill="FFFFFF"/>
          <w:lang w:val="en-US" w:eastAsia="zh-CN"/>
        </w:rPr>
        <w:t>健康中国行动-癌症防治行动实施方案（2023-2030年）</w:t>
      </w:r>
      <w:r>
        <w:rPr>
          <w:rFonts w:hint="eastAsia" w:ascii="仿宋_GB2312" w:hAnsi="仿宋_GB2312" w:eastAsia="仿宋_GB2312" w:cs="仿宋_GB2312"/>
          <w:color w:val="auto"/>
          <w:spacing w:val="7"/>
          <w:sz w:val="32"/>
          <w:szCs w:val="32"/>
          <w:highlight w:val="none"/>
          <w:shd w:val="clear" w:color="auto" w:fill="FFFFFF"/>
        </w:rPr>
        <w:t>》，</w:t>
      </w:r>
      <w:r>
        <w:rPr>
          <w:rFonts w:hint="eastAsia" w:ascii="仿宋_GB2312" w:hAnsi="仿宋_GB2312" w:eastAsia="仿宋_GB2312" w:cs="仿宋_GB2312"/>
          <w:color w:val="auto"/>
          <w:spacing w:val="7"/>
          <w:sz w:val="32"/>
          <w:szCs w:val="32"/>
          <w:highlight w:val="none"/>
          <w:shd w:val="clear" w:color="auto" w:fill="FFFFFF"/>
          <w:lang w:val="en-US" w:eastAsia="zh-CN"/>
        </w:rPr>
        <w:t>推进肿瘤诊疗的多学科协作</w:t>
      </w:r>
      <w:r>
        <w:rPr>
          <w:rFonts w:hint="eastAsia" w:ascii="仿宋_GB2312" w:hAnsi="仿宋_GB2312" w:eastAsia="仿宋_GB2312" w:cs="仿宋_GB2312"/>
          <w:color w:val="auto"/>
          <w:spacing w:val="6"/>
          <w:sz w:val="32"/>
          <w:szCs w:val="32"/>
          <w:highlight w:val="none"/>
          <w:shd w:val="clear" w:color="auto" w:fill="FFFFFF"/>
        </w:rPr>
        <w:t>，</w:t>
      </w:r>
      <w:r>
        <w:rPr>
          <w:rFonts w:hint="eastAsia" w:ascii="仿宋_GB2312" w:hAnsi="仿宋_GB2312" w:eastAsia="仿宋_GB2312" w:cs="仿宋_GB2312"/>
          <w:color w:val="auto"/>
          <w:spacing w:val="6"/>
          <w:sz w:val="32"/>
          <w:szCs w:val="32"/>
          <w:highlight w:val="none"/>
          <w:shd w:val="clear" w:color="auto" w:fill="FFFFFF"/>
          <w:lang w:eastAsia="zh-CN"/>
        </w:rPr>
        <w:t>四川省健康促进基金会</w:t>
      </w:r>
      <w:r>
        <w:rPr>
          <w:rFonts w:hint="eastAsia" w:ascii="仿宋_GB2312" w:hAnsi="仿宋_GB2312" w:eastAsia="仿宋_GB2312" w:cs="仿宋_GB2312"/>
          <w:color w:val="auto"/>
          <w:spacing w:val="6"/>
          <w:sz w:val="32"/>
          <w:szCs w:val="32"/>
          <w:highlight w:val="none"/>
          <w:shd w:val="clear" w:color="auto" w:fill="FFFFFF"/>
        </w:rPr>
        <w:t>主办开展“</w:t>
      </w:r>
      <w:r>
        <w:rPr>
          <w:rFonts w:hint="eastAsia" w:ascii="仿宋_GB2312" w:hAnsi="仿宋_GB2312" w:eastAsia="仿宋_GB2312" w:cs="仿宋_GB2312"/>
          <w:color w:val="auto"/>
          <w:spacing w:val="6"/>
          <w:sz w:val="32"/>
          <w:szCs w:val="32"/>
          <w:highlight w:val="none"/>
          <w:shd w:val="clear" w:color="auto" w:fill="FFFFFF"/>
          <w:lang w:val="en-US" w:eastAsia="zh-CN"/>
        </w:rPr>
        <w:t>肿瘤多学科诊疗系列学术会议</w:t>
      </w:r>
      <w:r>
        <w:rPr>
          <w:rFonts w:hint="eastAsia" w:ascii="仿宋_GB2312" w:hAnsi="仿宋_GB2312" w:eastAsia="仿宋_GB2312" w:cs="仿宋_GB2312"/>
          <w:color w:val="auto"/>
          <w:spacing w:val="6"/>
          <w:sz w:val="32"/>
          <w:szCs w:val="32"/>
          <w:highlight w:val="none"/>
          <w:shd w:val="clear" w:color="auto" w:fill="FFFFFF"/>
        </w:rPr>
        <w:t>”项目</w:t>
      </w:r>
      <w:r>
        <w:rPr>
          <w:rFonts w:hint="eastAsia" w:ascii="仿宋_GB2312" w:hAnsi="仿宋_GB2312" w:eastAsia="仿宋_GB2312" w:cs="仿宋_GB2312"/>
          <w:color w:val="auto"/>
          <w:spacing w:val="6"/>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lang w:val="en-US" w:eastAsia="zh-CN"/>
        </w:rPr>
        <w:t>现发起肿瘤多学科诊疗系列学术会议服务供应商比选。</w:t>
      </w:r>
      <w:r>
        <w:rPr>
          <w:rFonts w:hint="eastAsia" w:ascii="仿宋_GB2312" w:hAnsi="仿宋_GB2312" w:eastAsia="仿宋_GB2312" w:cs="仿宋_GB2312"/>
          <w:color w:val="auto"/>
          <w:sz w:val="32"/>
          <w:szCs w:val="32"/>
          <w:highlight w:val="none"/>
        </w:rPr>
        <w:t>潜在</w:t>
      </w:r>
      <w:r>
        <w:rPr>
          <w:rFonts w:hint="eastAsia" w:ascii="仿宋_GB2312" w:hAnsi="仿宋_GB2312" w:eastAsia="仿宋_GB2312" w:cs="仿宋_GB2312"/>
          <w:color w:val="auto"/>
          <w:sz w:val="32"/>
          <w:szCs w:val="32"/>
          <w:highlight w:val="none"/>
          <w:lang w:val="en-US" w:eastAsia="zh-CN"/>
        </w:rPr>
        <w:t>竞选</w:t>
      </w:r>
      <w:r>
        <w:rPr>
          <w:rFonts w:hint="eastAsia" w:ascii="仿宋_GB2312" w:hAnsi="仿宋_GB2312" w:eastAsia="仿宋_GB2312" w:cs="仿宋_GB2312"/>
          <w:color w:val="auto"/>
          <w:sz w:val="32"/>
          <w:szCs w:val="32"/>
          <w:highlight w:val="none"/>
        </w:rPr>
        <w:t>人应</w:t>
      </w:r>
      <w:r>
        <w:rPr>
          <w:rFonts w:hint="eastAsia" w:ascii="仿宋_GB2312" w:hAnsi="仿宋_GB2312" w:eastAsia="仿宋_GB2312" w:cs="仿宋_GB2312"/>
          <w:color w:val="auto"/>
          <w:sz w:val="32"/>
          <w:szCs w:val="32"/>
          <w:highlight w:val="none"/>
          <w:lang w:val="en-US" w:eastAsia="zh-CN"/>
        </w:rPr>
        <w:t>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9</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12</w:t>
      </w:r>
      <w:r>
        <w:rPr>
          <w:rFonts w:hint="eastAsia" w:ascii="仿宋_GB2312" w:hAnsi="仿宋_GB2312" w:eastAsia="仿宋_GB2312" w:cs="仿宋_GB2312"/>
          <w:bCs/>
          <w:color w:val="auto"/>
          <w:sz w:val="32"/>
          <w:szCs w:val="32"/>
          <w:highlight w:val="none"/>
          <w:u w:val="single"/>
        </w:rPr>
        <w:t>日</w:t>
      </w:r>
      <w:r>
        <w:rPr>
          <w:rFonts w:hint="eastAsia" w:ascii="仿宋_GB2312" w:hAnsi="仿宋_GB2312" w:eastAsia="仿宋_GB2312" w:cs="仿宋_GB2312"/>
          <w:bCs/>
          <w:color w:val="auto"/>
          <w:sz w:val="32"/>
          <w:szCs w:val="32"/>
          <w:highlight w:val="none"/>
          <w:u w:val="single"/>
          <w:lang w:val="en-US" w:eastAsia="zh-CN"/>
        </w:rPr>
        <w:t>前从</w:t>
      </w:r>
      <w:r>
        <w:rPr>
          <w:rFonts w:hint="eastAsia" w:ascii="仿宋_GB2312" w:hAnsi="仿宋_GB2312" w:eastAsia="仿宋_GB2312" w:cs="仿宋_GB2312"/>
          <w:color w:val="auto"/>
          <w:sz w:val="32"/>
          <w:szCs w:val="32"/>
          <w:highlight w:val="none"/>
          <w:u w:val="single"/>
          <w:lang w:val="en-US" w:eastAsia="zh-CN"/>
        </w:rPr>
        <w:t>四川省健康促进基金会官网</w:t>
      </w:r>
      <w:r>
        <w:rPr>
          <w:rFonts w:hint="eastAsia" w:ascii="仿宋_GB2312" w:hAnsi="仿宋_GB2312" w:eastAsia="仿宋_GB2312" w:cs="仿宋_GB2312"/>
          <w:color w:val="auto"/>
          <w:sz w:val="32"/>
          <w:szCs w:val="32"/>
          <w:highlight w:val="none"/>
        </w:rPr>
        <w:t>获取</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文件，并于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9</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19</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rPr>
        <w:t>北京时间）前递交</w:t>
      </w:r>
      <w:r>
        <w:rPr>
          <w:rFonts w:hint="eastAsia" w:ascii="仿宋_GB2312" w:hAnsi="仿宋_GB2312" w:eastAsia="仿宋_GB2312" w:cs="仿宋_GB2312"/>
          <w:bCs/>
          <w:color w:val="auto"/>
          <w:sz w:val="32"/>
          <w:szCs w:val="32"/>
          <w:highlight w:val="none"/>
          <w:lang w:val="en-US" w:eastAsia="zh-CN"/>
        </w:rPr>
        <w:t>竞选</w:t>
      </w:r>
      <w:r>
        <w:rPr>
          <w:rFonts w:hint="eastAsia" w:ascii="仿宋_GB2312" w:hAnsi="仿宋_GB2312" w:eastAsia="仿宋_GB2312" w:cs="仿宋_GB2312"/>
          <w:bCs/>
          <w:color w:val="auto"/>
          <w:sz w:val="32"/>
          <w:szCs w:val="32"/>
          <w:highlight w:val="none"/>
        </w:rPr>
        <w:t>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4226C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项目名称：</w:t>
      </w:r>
      <w:r>
        <w:rPr>
          <w:rFonts w:hint="eastAsia" w:ascii="仿宋_GB2312" w:hAnsi="仿宋_GB2312" w:eastAsia="仿宋_GB2312" w:cs="仿宋_GB2312"/>
          <w:color w:val="auto"/>
          <w:sz w:val="32"/>
          <w:szCs w:val="32"/>
          <w:highlight w:val="none"/>
          <w:lang w:val="en-US" w:eastAsia="zh-CN"/>
        </w:rPr>
        <w:t>肿瘤多学科诊疗系列学术会议</w:t>
      </w:r>
      <w:r>
        <w:rPr>
          <w:rFonts w:hint="eastAsia" w:ascii="仿宋_GB2312" w:hAnsi="仿宋_GB2312" w:eastAsia="仿宋_GB2312" w:cs="仿宋_GB2312"/>
          <w:color w:val="auto"/>
          <w:sz w:val="32"/>
          <w:szCs w:val="32"/>
          <w:highlight w:val="none"/>
        </w:rPr>
        <w:t>服务供应商</w:t>
      </w:r>
      <w:r>
        <w:rPr>
          <w:rFonts w:hint="eastAsia" w:ascii="仿宋_GB2312" w:hAnsi="仿宋_GB2312" w:eastAsia="仿宋_GB2312" w:cs="仿宋_GB2312"/>
          <w:color w:val="auto"/>
          <w:sz w:val="32"/>
          <w:szCs w:val="32"/>
          <w:highlight w:val="none"/>
          <w:lang w:val="en-US" w:eastAsia="zh-CN"/>
        </w:rPr>
        <w:t>采购</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639CEF62">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 ：</w:t>
      </w:r>
      <w:r>
        <w:rPr>
          <w:rFonts w:hint="eastAsia" w:ascii="仿宋_GB2312" w:hAnsi="仿宋_GB2312" w:eastAsia="仿宋_GB2312" w:cs="仿宋_GB2312"/>
          <w:color w:val="auto"/>
          <w:sz w:val="32"/>
          <w:szCs w:val="32"/>
          <w:highlight w:val="none"/>
          <w:lang w:val="en-US" w:eastAsia="zh-CN"/>
        </w:rPr>
        <w:t>2025年9月-2026年12月</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公司确定并公布中</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首个项目合作协议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四川省健康促进基金会（采购人）秘书长郎永长、副秘书长赖倩、副秘书长侯玉妍、项目部部长曾筱晋、办公室主任曾馨5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由秘书长郎永长担任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副秘书长陈佳曦</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9</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19</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9</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19</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9</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19</w:t>
      </w:r>
      <w:r>
        <w:rPr>
          <w:rFonts w:hint="eastAsia" w:ascii="仿宋_GB2312" w:hAnsi="仿宋_GB2312" w:eastAsia="仿宋_GB2312" w:cs="仿宋_GB2312"/>
          <w:i w:val="0"/>
          <w:iCs w:val="0"/>
          <w:caps w:val="0"/>
          <w:color w:val="auto"/>
          <w:spacing w:val="0"/>
          <w:sz w:val="32"/>
          <w:szCs w:val="32"/>
          <w:highlight w:val="none"/>
        </w:rPr>
        <w:t>日18:00前将答疑发布到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赖倩</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1"/>
          <w:rFonts w:hint="eastAsia" w:ascii="Cambria" w:hAnsi="Cambria"/>
          <w:b/>
          <w:color w:val="auto"/>
          <w:kern w:val="0"/>
          <w:szCs w:val="36"/>
          <w:highlight w:val="none"/>
        </w:rPr>
      </w:pPr>
      <w:r>
        <w:rPr>
          <w:rStyle w:val="11"/>
          <w:rFonts w:hint="eastAsia" w:ascii="Cambria" w:hAnsi="Cambria"/>
          <w:b/>
          <w:color w:val="auto"/>
          <w:kern w:val="0"/>
          <w:szCs w:val="36"/>
          <w:highlight w:val="none"/>
        </w:rPr>
        <w:br w:type="page"/>
      </w:r>
    </w:p>
    <w:p w14:paraId="45194E77">
      <w:pPr>
        <w:jc w:val="center"/>
        <w:rPr>
          <w:rFonts w:hint="eastAsia" w:ascii="宋体" w:hAnsi="宋体" w:eastAsia="宋体" w:cs="宋体"/>
          <w:b/>
          <w:bCs w:val="0"/>
          <w:color w:val="auto"/>
          <w:kern w:val="0"/>
          <w:sz w:val="44"/>
          <w:szCs w:val="44"/>
          <w:highlight w:val="none"/>
          <w:lang w:val="en-US" w:eastAsia="zh-CN" w:bidi="ar-SA"/>
        </w:rPr>
      </w:pPr>
      <w:r>
        <w:rPr>
          <w:rFonts w:hint="eastAsia" w:ascii="宋体" w:hAnsi="宋体" w:eastAsia="宋体" w:cs="宋体"/>
          <w:b/>
          <w:bCs w:val="0"/>
          <w:color w:val="auto"/>
          <w:kern w:val="0"/>
          <w:sz w:val="44"/>
          <w:szCs w:val="44"/>
          <w:highlight w:val="none"/>
          <w:lang w:val="en-US" w:eastAsia="zh-CN" w:bidi="ar-SA"/>
        </w:rPr>
        <w:t>一、营业执照</w:t>
      </w: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6A8A94E0">
      <w:pPr>
        <w:rPr>
          <w:rFonts w:hint="eastAsia"/>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056BE97B">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w:t>
      </w:r>
      <w:r>
        <w:rPr>
          <w:rFonts w:hint="eastAsia" w:cs="宋体"/>
          <w:szCs w:val="21"/>
          <w:lang w:val="en-US" w:eastAsia="zh-CN"/>
        </w:rPr>
        <w:t xml:space="preserve">      </w:t>
      </w:r>
      <w:r>
        <w:rPr>
          <w:rFonts w:hint="eastAsia" w:ascii="宋体" w:hAnsi="宋体" w:eastAsia="宋体" w:cs="宋体"/>
          <w:szCs w:val="21"/>
        </w:rPr>
        <w:t>】，身份证号码为【</w:t>
      </w:r>
      <w:r>
        <w:rPr>
          <w:rFonts w:hint="eastAsia" w:cs="宋体"/>
          <w:szCs w:val="21"/>
          <w:lang w:val="en-US" w:eastAsia="zh-CN"/>
        </w:rPr>
        <w:t xml:space="preserve">              </w:t>
      </w:r>
      <w:r>
        <w:rPr>
          <w:rFonts w:hint="eastAsia" w:ascii="宋体" w:hAnsi="宋体" w:eastAsia="宋体" w:cs="宋体"/>
          <w:szCs w:val="21"/>
        </w:rPr>
        <w:t>】，担任我司【</w:t>
      </w:r>
      <w:r>
        <w:rPr>
          <w:rFonts w:hint="eastAsia" w:cs="宋体"/>
          <w:szCs w:val="21"/>
          <w:lang w:val="en-US" w:eastAsia="zh-CN"/>
        </w:rPr>
        <w:t xml:space="preserve">       </w:t>
      </w:r>
      <w:r>
        <w:rPr>
          <w:rFonts w:hint="eastAsia" w:ascii="宋体" w:hAnsi="宋体" w:eastAsia="宋体" w:cs="宋体"/>
          <w:szCs w:val="21"/>
        </w:rPr>
        <w:t>】职务，是我司的法定代表人</w:t>
      </w:r>
      <w:r>
        <w:rPr>
          <w:rFonts w:hint="eastAsia" w:ascii="宋体" w:hAnsi="宋体" w:eastAsia="宋体" w:cs="宋体"/>
        </w:rPr>
        <w:t>（单位负责人）</w:t>
      </w:r>
      <w:r>
        <w:rPr>
          <w:rFonts w:hint="eastAsia" w:ascii="宋体" w:hAnsi="宋体" w:eastAsia="宋体" w:cs="宋体"/>
          <w:szCs w:val="21"/>
        </w:rPr>
        <w:t>；就</w:t>
      </w:r>
      <w:r>
        <w:rPr>
          <w:rFonts w:hint="eastAsia" w:ascii="宋体" w:hAnsi="宋体" w:eastAsia="宋体" w:cs="宋体"/>
          <w:b/>
          <w:bCs/>
          <w:szCs w:val="21"/>
          <w:u w:val="single"/>
          <w:lang w:val="en-US" w:eastAsia="zh-CN"/>
        </w:rPr>
        <w:t xml:space="preserve"> 肿瘤多学科诊疗系列学术会议服务供应商采购 </w:t>
      </w:r>
      <w:r>
        <w:rPr>
          <w:rFonts w:hint="eastAsia" w:ascii="宋体" w:hAnsi="宋体" w:eastAsia="宋体" w:cs="宋体"/>
          <w:szCs w:val="21"/>
        </w:rPr>
        <w:t>项目投标事宜，授权【</w:t>
      </w:r>
      <w:r>
        <w:rPr>
          <w:rFonts w:hint="eastAsia" w:cs="宋体"/>
          <w:szCs w:val="21"/>
          <w:lang w:val="en-US" w:eastAsia="zh-CN"/>
        </w:rPr>
        <w:t xml:space="preserve">      </w:t>
      </w:r>
      <w:r>
        <w:rPr>
          <w:rFonts w:hint="eastAsia" w:ascii="宋体" w:hAnsi="宋体" w:eastAsia="宋体" w:cs="宋体"/>
          <w:szCs w:val="21"/>
        </w:rPr>
        <w:t>】，身份证号码【</w:t>
      </w:r>
      <w:r>
        <w:rPr>
          <w:rFonts w:hint="eastAsia" w:cs="宋体"/>
          <w:szCs w:val="21"/>
          <w:lang w:val="en-US" w:eastAsia="zh-CN"/>
        </w:rPr>
        <w:t xml:space="preserve">              </w:t>
      </w:r>
      <w:r>
        <w:rPr>
          <w:rFonts w:hint="eastAsia" w:ascii="宋体" w:hAnsi="宋体" w:eastAsia="宋体" w:cs="宋体"/>
          <w:szCs w:val="21"/>
        </w:rPr>
        <w:t>】以本公司名义全权处理一切与之有关的事务。该被授权人代表我公司所签署的一切文件，本公司均予以确认并承担法律责任。</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5</w:t>
      </w:r>
      <w:r>
        <w:rPr>
          <w:rFonts w:hint="eastAsia" w:ascii="宋体" w:hAnsi="宋体" w:eastAsia="宋体" w:cs="宋体"/>
          <w:szCs w:val="21"/>
          <w:lang w:val="en-US" w:eastAsia="zh-CN"/>
        </w:rPr>
        <w:t>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A3ACEEE">
      <w:pPr>
        <w:rPr>
          <w:rFonts w:hint="eastAsia" w:ascii="宋体" w:hAnsi="宋体" w:eastAsia="宋体" w:cs="宋体"/>
          <w:bCs w:val="0"/>
          <w:color w:val="auto"/>
          <w:kern w:val="0"/>
          <w:sz w:val="44"/>
          <w:szCs w:val="44"/>
          <w:highlight w:val="none"/>
        </w:rPr>
      </w:pPr>
    </w:p>
    <w:p w14:paraId="3C615F83">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投标分项（明细）报价表</w:t>
      </w:r>
    </w:p>
    <w:p w14:paraId="484CC0D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eastAsia="zh-CN"/>
        </w:rPr>
      </w:pPr>
      <w:r>
        <w:rPr>
          <w:rFonts w:hint="eastAsia" w:ascii="方正仿宋_GB2312" w:hAnsi="方正仿宋_GB2312" w:eastAsia="方正仿宋_GB2312" w:cs="方正仿宋_GB2312"/>
          <w:color w:val="auto"/>
          <w:spacing w:val="-8"/>
          <w:sz w:val="24"/>
          <w:szCs w:val="24"/>
          <w:highlight w:val="none"/>
          <w:lang w:val="en-US" w:eastAsia="zh-CN"/>
        </w:rPr>
        <w:t>【报价一】报价说明</w:t>
      </w:r>
      <w:r>
        <w:rPr>
          <w:rFonts w:hint="eastAsia" w:ascii="方正仿宋_GB2312" w:hAnsi="方正仿宋_GB2312" w:eastAsia="方正仿宋_GB2312" w:cs="方正仿宋_GB2312"/>
          <w:color w:val="auto"/>
          <w:spacing w:val="-8"/>
          <w:sz w:val="24"/>
          <w:szCs w:val="24"/>
          <w:highlight w:val="none"/>
          <w:lang w:eastAsia="zh-CN"/>
        </w:rPr>
        <w:t>：（</w:t>
      </w:r>
      <w:r>
        <w:rPr>
          <w:rFonts w:hint="eastAsia" w:ascii="方正仿宋_GB2312" w:hAnsi="方正仿宋_GB2312" w:eastAsia="方正仿宋_GB2312" w:cs="方正仿宋_GB2312"/>
          <w:color w:val="auto"/>
          <w:spacing w:val="-8"/>
          <w:sz w:val="24"/>
          <w:szCs w:val="24"/>
          <w:highlight w:val="none"/>
          <w:lang w:val="en-US" w:eastAsia="zh-CN"/>
        </w:rPr>
        <w:t>线上会议报价为含税价</w:t>
      </w:r>
      <w:r>
        <w:rPr>
          <w:rFonts w:hint="eastAsia" w:ascii="方正仿宋_GB2312" w:hAnsi="方正仿宋_GB2312" w:eastAsia="方正仿宋_GB2312" w:cs="方正仿宋_GB2312"/>
          <w:color w:val="auto"/>
          <w:spacing w:val="-8"/>
          <w:sz w:val="24"/>
          <w:szCs w:val="24"/>
          <w:highlight w:val="none"/>
          <w:lang w:eastAsia="zh-CN"/>
        </w:rPr>
        <w:t>）</w:t>
      </w:r>
    </w:p>
    <w:p w14:paraId="04878439">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线上多人场—参与会议讲者&gt;1人；</w:t>
      </w:r>
    </w:p>
    <w:p w14:paraId="442B6F5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线上会议直播端—商业版腾讯会议。</w:t>
      </w:r>
    </w:p>
    <w:p w14:paraId="0246B20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方正仿宋_GB2312" w:hAnsi="方正仿宋_GB2312" w:eastAsia="方正仿宋_GB2312" w:cs="方正仿宋_GB2312"/>
          <w:color w:val="auto"/>
          <w:spacing w:val="-8"/>
          <w:sz w:val="24"/>
          <w:szCs w:val="24"/>
          <w:highlight w:val="none"/>
          <w:lang w:val="en-US" w:eastAsia="zh-CN"/>
        </w:rPr>
      </w:pPr>
    </w:p>
    <w:tbl>
      <w:tblPr>
        <w:tblStyle w:val="9"/>
        <w:tblW w:w="91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4"/>
        <w:gridCol w:w="4223"/>
        <w:gridCol w:w="846"/>
        <w:gridCol w:w="736"/>
        <w:gridCol w:w="1473"/>
      </w:tblGrid>
      <w:tr w14:paraId="1B06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1914" w:type="dxa"/>
            <w:tcBorders>
              <w:top w:val="nil"/>
              <w:left w:val="nil"/>
              <w:bottom w:val="single" w:color="000000" w:sz="4" w:space="0"/>
              <w:right w:val="nil"/>
            </w:tcBorders>
            <w:shd w:val="clear" w:color="auto" w:fill="203764"/>
            <w:vAlign w:val="center"/>
          </w:tcPr>
          <w:p w14:paraId="1BA6D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服务内容</w:t>
            </w:r>
          </w:p>
        </w:tc>
        <w:tc>
          <w:tcPr>
            <w:tcW w:w="4223" w:type="dxa"/>
            <w:tcBorders>
              <w:top w:val="nil"/>
              <w:left w:val="nil"/>
              <w:bottom w:val="single" w:color="000000" w:sz="4" w:space="0"/>
              <w:right w:val="nil"/>
            </w:tcBorders>
            <w:shd w:val="clear" w:color="auto" w:fill="203764"/>
            <w:vAlign w:val="center"/>
          </w:tcPr>
          <w:p w14:paraId="0CAC5B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服务要求</w:t>
            </w:r>
          </w:p>
        </w:tc>
        <w:tc>
          <w:tcPr>
            <w:tcW w:w="846" w:type="dxa"/>
            <w:tcBorders>
              <w:top w:val="nil"/>
              <w:left w:val="nil"/>
              <w:bottom w:val="single" w:color="000000" w:sz="4" w:space="0"/>
              <w:right w:val="nil"/>
            </w:tcBorders>
            <w:shd w:val="clear" w:color="auto" w:fill="203764"/>
            <w:vAlign w:val="center"/>
          </w:tcPr>
          <w:p w14:paraId="232406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数量</w:t>
            </w:r>
          </w:p>
        </w:tc>
        <w:tc>
          <w:tcPr>
            <w:tcW w:w="736" w:type="dxa"/>
            <w:tcBorders>
              <w:top w:val="nil"/>
              <w:left w:val="nil"/>
              <w:bottom w:val="single" w:color="000000" w:sz="4" w:space="0"/>
              <w:right w:val="nil"/>
            </w:tcBorders>
            <w:shd w:val="clear" w:color="auto" w:fill="203764"/>
            <w:vAlign w:val="center"/>
          </w:tcPr>
          <w:p w14:paraId="3DEBC2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单位</w:t>
            </w:r>
          </w:p>
        </w:tc>
        <w:tc>
          <w:tcPr>
            <w:tcW w:w="1473" w:type="dxa"/>
            <w:tcBorders>
              <w:top w:val="nil"/>
              <w:left w:val="nil"/>
              <w:bottom w:val="single" w:color="000000" w:sz="4" w:space="0"/>
              <w:right w:val="nil"/>
            </w:tcBorders>
            <w:shd w:val="clear" w:color="auto" w:fill="203764"/>
            <w:vAlign w:val="center"/>
          </w:tcPr>
          <w:p w14:paraId="6F949C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报价（元）</w:t>
            </w:r>
          </w:p>
        </w:tc>
      </w:tr>
      <w:tr w14:paraId="3DB7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C0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会议软件客户端</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0F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视频会议系统软件使用费用（PPT屏幕共享，联席主持，多人同框）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AC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A7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vMerge w:val="restart"/>
            <w:tcBorders>
              <w:top w:val="single" w:color="000000" w:sz="4" w:space="0"/>
              <w:left w:val="single" w:color="000000" w:sz="4" w:space="0"/>
              <w:right w:val="single" w:color="000000" w:sz="4" w:space="0"/>
            </w:tcBorders>
            <w:shd w:val="clear" w:color="auto" w:fill="auto"/>
            <w:vAlign w:val="center"/>
          </w:tcPr>
          <w:p w14:paraId="6642C8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方正仿宋_GB2312" w:hAnsi="方正仿宋_GB2312" w:eastAsia="方正仿宋_GB2312" w:cs="方正仿宋_GB2312"/>
                <w:i w:val="0"/>
                <w:iCs w:val="0"/>
                <w:color w:val="auto"/>
                <w:sz w:val="24"/>
                <w:szCs w:val="24"/>
                <w:highlight w:val="none"/>
                <w:u w:val="none"/>
                <w:lang w:val="en-US" w:eastAsia="zh-CN"/>
              </w:rPr>
            </w:pPr>
            <w:r>
              <w:rPr>
                <w:rFonts w:hint="eastAsia" w:ascii="方正仿宋_GB2312" w:hAnsi="方正仿宋_GB2312" w:eastAsia="方正仿宋_GB2312" w:cs="方正仿宋_GB2312"/>
                <w:i w:val="0"/>
                <w:iCs w:val="0"/>
                <w:color w:val="auto"/>
                <w:sz w:val="24"/>
                <w:szCs w:val="24"/>
                <w:highlight w:val="none"/>
                <w:u w:val="none"/>
                <w:lang w:val="en-US" w:eastAsia="zh-CN"/>
              </w:rPr>
              <w:t>汇总报价</w:t>
            </w:r>
          </w:p>
        </w:tc>
      </w:tr>
      <w:tr w14:paraId="0D9DB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CF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直播助理</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74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配合播放串场 PPT、暖场视频、管理线上参会人员等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30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C9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人</w:t>
            </w:r>
          </w:p>
        </w:tc>
        <w:tc>
          <w:tcPr>
            <w:tcW w:w="1473" w:type="dxa"/>
            <w:vMerge w:val="continue"/>
            <w:tcBorders>
              <w:left w:val="single" w:color="000000" w:sz="4" w:space="0"/>
              <w:right w:val="single" w:color="000000" w:sz="4" w:space="0"/>
            </w:tcBorders>
            <w:shd w:val="clear" w:color="auto" w:fill="auto"/>
            <w:vAlign w:val="center"/>
          </w:tcPr>
          <w:p w14:paraId="380279AA">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76F3C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35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串场PPT制作</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2E0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按照日程整理主持嘉宾简介、讲者课题和讨论话题等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D3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00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vMerge w:val="continue"/>
            <w:tcBorders>
              <w:left w:val="single" w:color="000000" w:sz="4" w:space="0"/>
              <w:right w:val="single" w:color="000000" w:sz="4" w:space="0"/>
            </w:tcBorders>
            <w:shd w:val="clear" w:color="auto" w:fill="auto"/>
            <w:vAlign w:val="center"/>
          </w:tcPr>
          <w:p w14:paraId="2C58103A">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4A624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ED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会后材料整理</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8E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收集整理专家劳务信息，导出学员名单，归纳整理会议材料用于存档等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E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A7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vMerge w:val="continue"/>
            <w:tcBorders>
              <w:left w:val="single" w:color="000000" w:sz="4" w:space="0"/>
              <w:bottom w:val="single" w:color="000000" w:sz="4" w:space="0"/>
              <w:right w:val="single" w:color="000000" w:sz="4" w:space="0"/>
            </w:tcBorders>
            <w:shd w:val="clear" w:color="auto" w:fill="auto"/>
            <w:vAlign w:val="center"/>
          </w:tcPr>
          <w:p w14:paraId="72CCCF86">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325F3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24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延展设计</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7C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结合既定主KV，按照指定规格设计延展海报日程</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24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46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2DE2">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4A7AE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9B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eastAsia="zh-CN" w:bidi="ar-SA"/>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网络直播云平台</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6CB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提供直播RTMP推流地址，实现客户端推流到视频云服务器端，SSL安全，提供不限并发人数的视频云端直播平台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CD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ED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7B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p>
        </w:tc>
      </w:tr>
      <w:tr w14:paraId="58BDE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F6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eastAsia="zh-CN" w:bidi="ar-SA"/>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直播推流工程师</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6DA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根据既定直播方案，操控直播、负责信号导入、画面包装、画面切换、环节视频播放、合成推流等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AB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C7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FA81">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lang w:val="en-US" w:eastAsia="zh-CN" w:bidi="ar-SA"/>
              </w:rPr>
            </w:pPr>
          </w:p>
        </w:tc>
      </w:tr>
      <w:tr w14:paraId="58941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E4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eastAsia="zh-CN" w:bidi="ar-SA"/>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直播推流服务器</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BD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提供技术人员专用高性能服务器，支持多路视音频信号稳定输入与输出、含显示器，采集卡等设备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D8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780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eastAsia="zh-CN" w:bidi="ar-SA"/>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台</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E07F">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lang w:val="en-US" w:eastAsia="zh-CN" w:bidi="ar-SA"/>
              </w:rPr>
            </w:pPr>
          </w:p>
        </w:tc>
      </w:tr>
    </w:tbl>
    <w:p w14:paraId="64CE0DE3">
      <w:pPr>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br w:type="page"/>
      </w:r>
    </w:p>
    <w:p w14:paraId="3BEB4FB5">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bookmarkStart w:id="1" w:name="_GoBack"/>
      <w:bookmarkEnd w:id="1"/>
      <w:r>
        <w:rPr>
          <w:rFonts w:hint="eastAsia" w:ascii="方正仿宋_GB2312" w:hAnsi="方正仿宋_GB2312" w:eastAsia="方正仿宋_GB2312" w:cs="方正仿宋_GB2312"/>
          <w:color w:val="auto"/>
          <w:spacing w:val="-8"/>
          <w:sz w:val="24"/>
          <w:szCs w:val="24"/>
          <w:highlight w:val="none"/>
          <w:lang w:val="en-US" w:eastAsia="zh-CN"/>
        </w:rPr>
        <w:t>【报价二】报价说明：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2.此轮报价无需报酒店会议室、住宿费用，住宿、餐饮、交通费等按采购方财务管理制度执行）</w:t>
      </w:r>
    </w:p>
    <w:tbl>
      <w:tblPr>
        <w:tblStyle w:val="9"/>
        <w:tblpPr w:leftFromText="180" w:rightFromText="180" w:vertAnchor="text" w:horzAnchor="page" w:tblpX="622" w:tblpY="863"/>
        <w:tblOverlap w:val="never"/>
        <w:tblW w:w="111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5"/>
        <w:gridCol w:w="1178"/>
        <w:gridCol w:w="2490"/>
        <w:gridCol w:w="2309"/>
        <w:gridCol w:w="1472"/>
        <w:gridCol w:w="985"/>
        <w:gridCol w:w="1576"/>
      </w:tblGrid>
      <w:tr w14:paraId="3FBD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1155"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79F846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类型</w:t>
            </w:r>
          </w:p>
        </w:tc>
        <w:tc>
          <w:tcPr>
            <w:tcW w:w="1178"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4F1531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板块</w:t>
            </w:r>
          </w:p>
        </w:tc>
        <w:tc>
          <w:tcPr>
            <w:tcW w:w="2490"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50F797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报价项</w:t>
            </w:r>
          </w:p>
        </w:tc>
        <w:tc>
          <w:tcPr>
            <w:tcW w:w="2309"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064FCC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说明</w:t>
            </w:r>
          </w:p>
        </w:tc>
        <w:tc>
          <w:tcPr>
            <w:tcW w:w="147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0C5D0D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不含税</w:t>
            </w: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br w:type="textWrapping"/>
            </w: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（上限单价）</w:t>
            </w:r>
          </w:p>
        </w:tc>
        <w:tc>
          <w:tcPr>
            <w:tcW w:w="985"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2C48A6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单位</w:t>
            </w:r>
          </w:p>
        </w:tc>
        <w:tc>
          <w:tcPr>
            <w:tcW w:w="1576" w:type="dxa"/>
            <w:tcBorders>
              <w:top w:val="single" w:color="000000" w:sz="4" w:space="0"/>
              <w:left w:val="single" w:color="000000" w:sz="4" w:space="0"/>
              <w:bottom w:val="single" w:color="000000" w:sz="4" w:space="0"/>
              <w:right w:val="nil"/>
            </w:tcBorders>
            <w:shd w:val="clear" w:color="auto" w:fill="BFBFBF"/>
            <w:vAlign w:val="center"/>
          </w:tcPr>
          <w:p w14:paraId="20C01D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备注</w:t>
            </w:r>
          </w:p>
        </w:tc>
      </w:tr>
      <w:tr w14:paraId="5666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2EA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税</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8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49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增值税率</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7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增值税专用发票税率</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364B">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35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D100">
            <w:pPr>
              <w:jc w:val="center"/>
              <w:rPr>
                <w:rFonts w:hint="eastAsia" w:ascii="宋体" w:hAnsi="宋体" w:eastAsia="宋体" w:cs="宋体"/>
                <w:i w:val="0"/>
                <w:iCs w:val="0"/>
                <w:color w:val="000000"/>
                <w:sz w:val="18"/>
                <w:szCs w:val="18"/>
                <w:u w:val="none"/>
              </w:rPr>
            </w:pPr>
          </w:p>
        </w:tc>
      </w:tr>
      <w:tr w14:paraId="5A899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35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服务费</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D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服务费</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8E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酒店住宿/餐饮/场地类/执行类-服务费比例</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4273">
            <w:pPr>
              <w:jc w:val="center"/>
              <w:rPr>
                <w:rFonts w:hint="eastAsia" w:ascii="宋体" w:hAnsi="宋体" w:eastAsia="宋体" w:cs="宋体"/>
                <w:i w:val="0"/>
                <w:iCs w:val="0"/>
                <w:color w:val="000000"/>
                <w:sz w:val="18"/>
                <w:szCs w:val="18"/>
                <w:u w:val="none"/>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D77A">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18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E4CA">
            <w:pPr>
              <w:jc w:val="center"/>
              <w:rPr>
                <w:rFonts w:hint="eastAsia" w:ascii="宋体" w:hAnsi="宋体" w:eastAsia="宋体" w:cs="宋体"/>
                <w:i w:val="0"/>
                <w:iCs w:val="0"/>
                <w:color w:val="000000"/>
                <w:sz w:val="18"/>
                <w:szCs w:val="18"/>
                <w:u w:val="none"/>
              </w:rPr>
            </w:pPr>
          </w:p>
        </w:tc>
      </w:tr>
      <w:tr w14:paraId="784A6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40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B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住宿/餐饮/场地</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11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酒店相关费用、餐饮、场地费用等</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E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根据每次活动具体酒店需求，确认价格后下单执行</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FEB7">
            <w:pPr>
              <w:jc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64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服务单位</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4B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暂无需具体报价</w:t>
            </w:r>
          </w:p>
        </w:tc>
      </w:tr>
      <w:tr w14:paraId="37216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ECC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CD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-大交通</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4B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交通相关费用（机票、高铁、火车等）</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F3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根据每次活动具体需求，确认价格后下单执行</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C75E">
            <w:pPr>
              <w:jc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12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服务单位</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49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暂无需具体报价</w:t>
            </w:r>
          </w:p>
        </w:tc>
      </w:tr>
      <w:tr w14:paraId="7803D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5F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4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-短途交通</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2C2F">
            <w:pPr>
              <w:keepNext w:val="0"/>
              <w:keepLines w:val="0"/>
              <w:widowControl/>
              <w:suppressLineNumbers w:val="0"/>
              <w:jc w:val="left"/>
              <w:textAlignment w:val="center"/>
              <w:rPr>
                <w:rFonts w:hint="eastAsia"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帕萨特</w:t>
            </w:r>
            <w:r>
              <w:rPr>
                <w:rFonts w:hint="eastAsia" w:cs="宋体"/>
                <w:i w:val="0"/>
                <w:iCs w:val="0"/>
                <w:color w:val="000000"/>
                <w:kern w:val="0"/>
                <w:sz w:val="18"/>
                <w:szCs w:val="18"/>
                <w:u w:val="none"/>
                <w:lang w:val="en-US" w:eastAsia="zh-CN" w:bidi="ar"/>
              </w:rPr>
              <w:t>或同级</w:t>
            </w:r>
          </w:p>
          <w:p w14:paraId="15E4EF10">
            <w:pPr>
              <w:keepNext w:val="0"/>
              <w:keepLines w:val="0"/>
              <w:widowControl/>
              <w:suppressLineNumbers w:val="0"/>
              <w:jc w:val="left"/>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成都：</w:t>
            </w:r>
            <w:r>
              <w:rPr>
                <w:rFonts w:hint="default" w:cs="宋体"/>
                <w:i w:val="0"/>
                <w:iCs w:val="0"/>
                <w:color w:val="000000"/>
                <w:kern w:val="0"/>
                <w:sz w:val="18"/>
                <w:szCs w:val="18"/>
                <w:u w:val="none"/>
                <w:lang w:val="en-US" w:eastAsia="zh-CN" w:bidi="ar"/>
              </w:rPr>
              <w:t>市区、东站、双流机场接或送</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E24F">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单趟</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4FF5">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1B198">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趟</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0B5E">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其余城市涨幅不超过20%</w:t>
            </w:r>
          </w:p>
        </w:tc>
      </w:tr>
      <w:tr w14:paraId="03A69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275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8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-短途交通</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42C6">
            <w:pPr>
              <w:keepNext w:val="0"/>
              <w:keepLines w:val="0"/>
              <w:widowControl/>
              <w:suppressLineNumbers w:val="0"/>
              <w:jc w:val="left"/>
              <w:textAlignment w:val="center"/>
              <w:rPr>
                <w:rFonts w:hint="eastAsia"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帕萨特</w:t>
            </w:r>
            <w:r>
              <w:rPr>
                <w:rFonts w:hint="eastAsia" w:cs="宋体"/>
                <w:i w:val="0"/>
                <w:iCs w:val="0"/>
                <w:color w:val="000000"/>
                <w:kern w:val="0"/>
                <w:sz w:val="18"/>
                <w:szCs w:val="18"/>
                <w:u w:val="none"/>
                <w:lang w:val="en-US" w:eastAsia="zh-CN" w:bidi="ar"/>
              </w:rPr>
              <w:t>或同级</w:t>
            </w:r>
          </w:p>
          <w:p w14:paraId="06B7E900">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成都：天府</w:t>
            </w:r>
            <w:r>
              <w:rPr>
                <w:rFonts w:hint="default" w:cs="宋体"/>
                <w:i w:val="0"/>
                <w:iCs w:val="0"/>
                <w:color w:val="000000"/>
                <w:kern w:val="0"/>
                <w:sz w:val="18"/>
                <w:szCs w:val="18"/>
                <w:u w:val="none"/>
                <w:lang w:val="en-US" w:eastAsia="zh-CN" w:bidi="ar"/>
              </w:rPr>
              <w:t>机场</w:t>
            </w:r>
            <w:r>
              <w:rPr>
                <w:rFonts w:hint="eastAsia" w:cs="宋体"/>
                <w:i w:val="0"/>
                <w:iCs w:val="0"/>
                <w:color w:val="000000"/>
                <w:kern w:val="0"/>
                <w:sz w:val="18"/>
                <w:szCs w:val="18"/>
                <w:u w:val="none"/>
                <w:lang w:val="en-US" w:eastAsia="zh-CN" w:bidi="ar"/>
              </w:rPr>
              <w:t>龙泉、温江、郫都区</w:t>
            </w:r>
            <w:r>
              <w:rPr>
                <w:rFonts w:hint="default" w:cs="宋体"/>
                <w:i w:val="0"/>
                <w:iCs w:val="0"/>
                <w:color w:val="000000"/>
                <w:kern w:val="0"/>
                <w:sz w:val="18"/>
                <w:szCs w:val="18"/>
                <w:u w:val="none"/>
                <w:lang w:val="en-US" w:eastAsia="zh-CN" w:bidi="ar"/>
              </w:rPr>
              <w:t>接或送</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35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单趟</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C413">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8C4D">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趟</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D7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其余城市涨幅不超过20%</w:t>
            </w:r>
          </w:p>
        </w:tc>
      </w:tr>
      <w:tr w14:paraId="3EA7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6F4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1893">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-短途交通</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7ADD">
            <w:pPr>
              <w:keepNext w:val="0"/>
              <w:keepLines w:val="0"/>
              <w:widowControl/>
              <w:suppressLineNumbers w:val="0"/>
              <w:jc w:val="left"/>
              <w:textAlignment w:val="center"/>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GL8或同级</w:t>
            </w:r>
          </w:p>
          <w:p w14:paraId="18CE50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成都：</w:t>
            </w:r>
            <w:r>
              <w:rPr>
                <w:rFonts w:hint="default" w:cs="宋体"/>
                <w:i w:val="0"/>
                <w:iCs w:val="0"/>
                <w:color w:val="000000"/>
                <w:kern w:val="0"/>
                <w:sz w:val="18"/>
                <w:szCs w:val="18"/>
                <w:u w:val="none"/>
                <w:lang w:val="en-US" w:eastAsia="zh-CN" w:bidi="ar"/>
              </w:rPr>
              <w:t>市区、东站、双流机场接或送</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021F">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单趟</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85956">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6DCE">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趟</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3F34">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kern w:val="0"/>
                <w:sz w:val="18"/>
                <w:szCs w:val="18"/>
                <w:u w:val="none"/>
                <w:lang w:val="en-US" w:eastAsia="zh-CN" w:bidi="ar"/>
              </w:rPr>
              <w:t>其余城市涨幅不超过20%</w:t>
            </w:r>
          </w:p>
        </w:tc>
      </w:tr>
      <w:tr w14:paraId="16CA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9CC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5D4D">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-短途交通</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3B69">
            <w:pPr>
              <w:keepNext w:val="0"/>
              <w:keepLines w:val="0"/>
              <w:widowControl/>
              <w:suppressLineNumbers w:val="0"/>
              <w:jc w:val="left"/>
              <w:textAlignment w:val="center"/>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GL8或同级</w:t>
            </w:r>
          </w:p>
          <w:p w14:paraId="58A7BE4E">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kern w:val="0"/>
                <w:sz w:val="18"/>
                <w:szCs w:val="18"/>
                <w:u w:val="none"/>
                <w:lang w:val="en-US" w:eastAsia="zh-CN" w:bidi="ar"/>
              </w:rPr>
              <w:t>成都：天府</w:t>
            </w:r>
            <w:r>
              <w:rPr>
                <w:rFonts w:hint="default" w:cs="宋体"/>
                <w:i w:val="0"/>
                <w:iCs w:val="0"/>
                <w:color w:val="000000"/>
                <w:kern w:val="0"/>
                <w:sz w:val="18"/>
                <w:szCs w:val="18"/>
                <w:u w:val="none"/>
                <w:lang w:val="en-US" w:eastAsia="zh-CN" w:bidi="ar"/>
              </w:rPr>
              <w:t>机场</w:t>
            </w:r>
            <w:r>
              <w:rPr>
                <w:rFonts w:hint="eastAsia" w:cs="宋体"/>
                <w:i w:val="0"/>
                <w:iCs w:val="0"/>
                <w:color w:val="000000"/>
                <w:kern w:val="0"/>
                <w:sz w:val="18"/>
                <w:szCs w:val="18"/>
                <w:u w:val="none"/>
                <w:lang w:val="en-US" w:eastAsia="zh-CN" w:bidi="ar"/>
              </w:rPr>
              <w:t>龙泉、温江、郫都区</w:t>
            </w:r>
            <w:r>
              <w:rPr>
                <w:rFonts w:hint="default" w:cs="宋体"/>
                <w:i w:val="0"/>
                <w:iCs w:val="0"/>
                <w:color w:val="000000"/>
                <w:kern w:val="0"/>
                <w:sz w:val="18"/>
                <w:szCs w:val="18"/>
                <w:u w:val="none"/>
                <w:lang w:val="en-US" w:eastAsia="zh-CN" w:bidi="ar"/>
              </w:rPr>
              <w:t>接或送</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2BDA">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单趟</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43222">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EFD7">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趟</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83D41">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kern w:val="0"/>
                <w:sz w:val="18"/>
                <w:szCs w:val="18"/>
                <w:u w:val="none"/>
                <w:lang w:val="en-US" w:eastAsia="zh-CN" w:bidi="ar"/>
              </w:rPr>
              <w:t>其余城市涨幅不超过20%</w:t>
            </w:r>
          </w:p>
        </w:tc>
      </w:tr>
      <w:tr w14:paraId="15F84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88A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A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-短途交通</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E0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GL8，包车</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66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含8小时，100公里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根据每次活动具体目的地，确认价格后下单执行</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1F5D">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9B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F8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28D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41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A74A">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设计</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31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主K设计</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B4F4">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sz w:val="18"/>
                <w:szCs w:val="18"/>
                <w:u w:val="none"/>
              </w:rPr>
              <w:t>主画面设计</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98CB">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939D">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C5E2">
            <w:pPr>
              <w:rPr>
                <w:rFonts w:hint="eastAsia" w:ascii="宋体" w:hAnsi="宋体" w:eastAsia="宋体" w:cs="宋体"/>
                <w:i w:val="0"/>
                <w:iCs w:val="0"/>
                <w:color w:val="000000"/>
                <w:sz w:val="18"/>
                <w:szCs w:val="18"/>
                <w:u w:val="none"/>
                <w:lang w:val="en-US" w:eastAsia="zh-CN" w:bidi="ar-SA"/>
              </w:rPr>
            </w:pPr>
          </w:p>
        </w:tc>
      </w:tr>
      <w:tr w14:paraId="53F4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79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B110">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设计</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8FF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创意设计</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3B3D">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bidi="ar-SA"/>
              </w:rPr>
              <w:t>海报设计</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5B659">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1D37">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bidi="ar-SA"/>
              </w:rPr>
              <w:t>张</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763A">
            <w:pPr>
              <w:rPr>
                <w:rFonts w:hint="eastAsia" w:ascii="宋体" w:hAnsi="宋体" w:eastAsia="宋体" w:cs="宋体"/>
                <w:i w:val="0"/>
                <w:iCs w:val="0"/>
                <w:color w:val="000000"/>
                <w:sz w:val="18"/>
                <w:szCs w:val="18"/>
                <w:u w:val="none"/>
                <w:lang w:val="en-US" w:eastAsia="zh-CN" w:bidi="ar-SA"/>
              </w:rPr>
            </w:pPr>
          </w:p>
        </w:tc>
      </w:tr>
      <w:tr w14:paraId="5A7E7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3F4B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0DF6">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设计</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FEB0">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sz w:val="18"/>
                <w:szCs w:val="18"/>
                <w:u w:val="none"/>
              </w:rPr>
              <w:t>延展设计</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5F33">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sz w:val="18"/>
                <w:szCs w:val="18"/>
                <w:u w:val="none"/>
              </w:rPr>
              <w:t>常规会议延展物料设计，签到背景板、日程板、会场指示牌、胸牌、桌卡等常用物料</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2038">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06B6">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份</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93AA">
            <w:pPr>
              <w:rPr>
                <w:rFonts w:hint="eastAsia" w:ascii="宋体" w:hAnsi="宋体" w:eastAsia="宋体" w:cs="宋体"/>
                <w:i w:val="0"/>
                <w:iCs w:val="0"/>
                <w:color w:val="000000"/>
                <w:sz w:val="18"/>
                <w:szCs w:val="18"/>
                <w:u w:val="none"/>
                <w:lang w:val="en-US" w:eastAsia="zh-CN" w:bidi="ar-SA"/>
              </w:rPr>
            </w:pPr>
          </w:p>
        </w:tc>
      </w:tr>
      <w:tr w14:paraId="421B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686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44DB">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设计</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80E0">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sz w:val="18"/>
                <w:szCs w:val="18"/>
                <w:u w:val="none"/>
              </w:rPr>
              <w:t>串场排版</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FEFF">
            <w:pPr>
              <w:jc w:val="left"/>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sz w:val="18"/>
                <w:szCs w:val="18"/>
                <w:u w:val="none"/>
              </w:rPr>
              <w:t>PPT美化设计，客户提供初版PPT，进行美化提升设计</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A0FD">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533FA">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7ADD">
            <w:pPr>
              <w:rPr>
                <w:rFonts w:hint="eastAsia" w:ascii="宋体" w:hAnsi="宋体" w:eastAsia="宋体" w:cs="宋体"/>
                <w:i w:val="0"/>
                <w:iCs w:val="0"/>
                <w:color w:val="000000"/>
                <w:sz w:val="18"/>
                <w:szCs w:val="18"/>
                <w:u w:val="none"/>
                <w:lang w:val="en-US" w:eastAsia="zh-CN" w:bidi="ar-SA"/>
              </w:rPr>
            </w:pPr>
          </w:p>
        </w:tc>
      </w:tr>
      <w:tr w14:paraId="5BEB1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2AD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FCAC">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9EA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LED屏</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C2F1">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500×500 LED 户内显示屏，P3 </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5687D">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0A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平米</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BD2CE">
            <w:pPr>
              <w:rPr>
                <w:rFonts w:hint="eastAsia" w:ascii="宋体" w:hAnsi="宋体" w:eastAsia="宋体" w:cs="宋体"/>
                <w:i w:val="0"/>
                <w:iCs w:val="0"/>
                <w:color w:val="000000"/>
                <w:sz w:val="22"/>
                <w:szCs w:val="22"/>
                <w:u w:val="none"/>
              </w:rPr>
            </w:pPr>
          </w:p>
        </w:tc>
      </w:tr>
      <w:tr w14:paraId="24AB4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080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C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4C50480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控台切换设备</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D454">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V3控制处理器</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3ED7">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C8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套</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9C4B">
            <w:pPr>
              <w:rPr>
                <w:rFonts w:hint="eastAsia" w:ascii="宋体" w:hAnsi="宋体" w:eastAsia="宋体" w:cs="宋体"/>
                <w:i w:val="0"/>
                <w:iCs w:val="0"/>
                <w:color w:val="000000"/>
                <w:sz w:val="18"/>
                <w:szCs w:val="18"/>
                <w:u w:val="none"/>
              </w:rPr>
            </w:pPr>
          </w:p>
        </w:tc>
      </w:tr>
      <w:tr w14:paraId="0EFEC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06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3A77">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33C7A69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控台切换设备</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9307">
            <w:pPr>
              <w:jc w:val="left"/>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V</w:t>
            </w:r>
            <w:r>
              <w:rPr>
                <w:rFonts w:hint="eastAsia" w:cs="宋体"/>
                <w:i w:val="0"/>
                <w:iCs w:val="0"/>
                <w:color w:val="000000"/>
                <w:kern w:val="0"/>
                <w:sz w:val="18"/>
                <w:szCs w:val="18"/>
                <w:u w:val="none"/>
                <w:lang w:val="en-US" w:eastAsia="zh-CN" w:bidi="ar"/>
              </w:rPr>
              <w:t>5</w:t>
            </w:r>
            <w:r>
              <w:rPr>
                <w:rFonts w:hint="eastAsia" w:ascii="宋体" w:hAnsi="宋体" w:eastAsia="宋体" w:cs="宋体"/>
                <w:i w:val="0"/>
                <w:iCs w:val="0"/>
                <w:color w:val="000000"/>
                <w:kern w:val="0"/>
                <w:sz w:val="18"/>
                <w:szCs w:val="18"/>
                <w:u w:val="none"/>
                <w:lang w:val="en-US" w:eastAsia="zh-CN" w:bidi="ar"/>
              </w:rPr>
              <w:t>控制处理器</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DF675">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2834">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kern w:val="0"/>
                <w:sz w:val="18"/>
                <w:szCs w:val="18"/>
                <w:u w:val="none"/>
                <w:lang w:val="en-US" w:eastAsia="zh-CN" w:bidi="ar"/>
              </w:rPr>
              <w:t>套</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5012">
            <w:pPr>
              <w:rPr>
                <w:rFonts w:hint="eastAsia" w:ascii="宋体" w:hAnsi="宋体" w:eastAsia="宋体" w:cs="宋体"/>
                <w:i w:val="0"/>
                <w:iCs w:val="0"/>
                <w:color w:val="000000"/>
                <w:sz w:val="18"/>
                <w:szCs w:val="18"/>
                <w:u w:val="none"/>
                <w:lang w:val="en-US" w:eastAsia="zh-CN" w:bidi="ar-SA"/>
              </w:rPr>
            </w:pPr>
          </w:p>
        </w:tc>
      </w:tr>
      <w:tr w14:paraId="31936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EE0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C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345F05D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控台服务器</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6750">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S3服务器</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1603">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E81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套</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5045">
            <w:pPr>
              <w:rPr>
                <w:rFonts w:hint="eastAsia" w:ascii="宋体" w:hAnsi="宋体" w:eastAsia="宋体" w:cs="宋体"/>
                <w:i w:val="0"/>
                <w:iCs w:val="0"/>
                <w:color w:val="000000"/>
                <w:sz w:val="18"/>
                <w:szCs w:val="18"/>
                <w:u w:val="none"/>
              </w:rPr>
            </w:pPr>
          </w:p>
        </w:tc>
      </w:tr>
      <w:tr w14:paraId="1A29B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D3D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0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4B81228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笔记本</w:t>
            </w:r>
            <w:r>
              <w:rPr>
                <w:rFonts w:hint="eastAsia" w:cs="宋体"/>
                <w:i w:val="0"/>
                <w:iCs w:val="0"/>
                <w:color w:val="000000"/>
                <w:kern w:val="0"/>
                <w:sz w:val="18"/>
                <w:szCs w:val="18"/>
                <w:u w:val="none"/>
                <w:lang w:val="en-US" w:eastAsia="zh-CN" w:bidi="ar"/>
              </w:rPr>
              <w:t>电脑</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4D14">
            <w:pPr>
              <w:jc w:val="left"/>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会议专业电脑</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B3012">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47DC">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台</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C725">
            <w:pPr>
              <w:rPr>
                <w:rFonts w:hint="eastAsia" w:ascii="宋体" w:hAnsi="宋体" w:eastAsia="宋体" w:cs="宋体"/>
                <w:i w:val="0"/>
                <w:iCs w:val="0"/>
                <w:color w:val="000000"/>
                <w:sz w:val="18"/>
                <w:szCs w:val="18"/>
                <w:u w:val="none"/>
              </w:rPr>
            </w:pPr>
          </w:p>
        </w:tc>
      </w:tr>
      <w:tr w14:paraId="255B5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C59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3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6C671D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返看电视</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ADFE">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返看电视</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738B">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FAD7">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台</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3606">
            <w:pPr>
              <w:rPr>
                <w:rFonts w:hint="eastAsia" w:ascii="宋体" w:hAnsi="宋体" w:eastAsia="宋体" w:cs="宋体"/>
                <w:i w:val="0"/>
                <w:iCs w:val="0"/>
                <w:color w:val="000000"/>
                <w:sz w:val="18"/>
                <w:szCs w:val="18"/>
                <w:u w:val="none"/>
              </w:rPr>
            </w:pPr>
          </w:p>
        </w:tc>
      </w:tr>
      <w:tr w14:paraId="4B2D5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9E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3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09212F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会议音响</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BA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w:t>
            </w:r>
            <w:r>
              <w:rPr>
                <w:rFonts w:hint="eastAsia" w:cs="宋体"/>
                <w:i w:val="0"/>
                <w:iCs w:val="0"/>
                <w:color w:val="000000"/>
                <w:kern w:val="0"/>
                <w:sz w:val="18"/>
                <w:szCs w:val="18"/>
                <w:u w:val="none"/>
                <w:lang w:val="en-US" w:eastAsia="zh-CN" w:bidi="ar"/>
              </w:rPr>
              <w:t>专用</w:t>
            </w:r>
            <w:r>
              <w:rPr>
                <w:rFonts w:hint="eastAsia" w:ascii="宋体" w:hAnsi="宋体" w:eastAsia="宋体" w:cs="宋体"/>
                <w:i w:val="0"/>
                <w:iCs w:val="0"/>
                <w:color w:val="000000"/>
                <w:kern w:val="0"/>
                <w:sz w:val="18"/>
                <w:szCs w:val="18"/>
                <w:u w:val="none"/>
                <w:lang w:val="en-US" w:eastAsia="zh-CN" w:bidi="ar"/>
              </w:rPr>
              <w:t>音响</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D64D">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FBEE7">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支</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FF87">
            <w:pPr>
              <w:rPr>
                <w:rFonts w:hint="eastAsia" w:ascii="宋体" w:hAnsi="宋体" w:eastAsia="宋体" w:cs="宋体"/>
                <w:i w:val="0"/>
                <w:iCs w:val="0"/>
                <w:color w:val="C00000"/>
                <w:sz w:val="18"/>
                <w:szCs w:val="18"/>
                <w:u w:val="none"/>
              </w:rPr>
            </w:pPr>
          </w:p>
        </w:tc>
      </w:tr>
      <w:tr w14:paraId="03DCA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DE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4B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7989C7E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鹅颈话筒，会议专用</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1068">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会议</w:t>
            </w:r>
            <w:r>
              <w:rPr>
                <w:rFonts w:hint="eastAsia" w:cs="宋体"/>
                <w:i w:val="0"/>
                <w:iCs w:val="0"/>
                <w:color w:val="000000"/>
                <w:kern w:val="0"/>
                <w:sz w:val="18"/>
                <w:szCs w:val="18"/>
                <w:u w:val="none"/>
                <w:lang w:val="en-US" w:eastAsia="zh-CN" w:bidi="ar"/>
              </w:rPr>
              <w:t>专用</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4189">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B4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支</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E653">
            <w:pPr>
              <w:rPr>
                <w:rFonts w:hint="eastAsia" w:ascii="宋体" w:hAnsi="宋体" w:eastAsia="宋体" w:cs="宋体"/>
                <w:i w:val="0"/>
                <w:iCs w:val="0"/>
                <w:color w:val="000000"/>
                <w:sz w:val="18"/>
                <w:szCs w:val="18"/>
                <w:u w:val="none"/>
              </w:rPr>
            </w:pPr>
          </w:p>
        </w:tc>
      </w:tr>
      <w:tr w14:paraId="660EB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594F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1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4DE4C35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手持无线麦克风</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95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w:t>
            </w:r>
            <w:r>
              <w:rPr>
                <w:rFonts w:hint="eastAsia" w:cs="宋体"/>
                <w:i w:val="0"/>
                <w:iCs w:val="0"/>
                <w:color w:val="000000"/>
                <w:kern w:val="0"/>
                <w:sz w:val="18"/>
                <w:szCs w:val="18"/>
                <w:u w:val="none"/>
                <w:lang w:val="en-US" w:eastAsia="zh-CN" w:bidi="ar"/>
              </w:rPr>
              <w:t>专用</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3C5A9">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87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支</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E345">
            <w:pPr>
              <w:rPr>
                <w:rFonts w:hint="eastAsia" w:ascii="宋体" w:hAnsi="宋体" w:eastAsia="宋体" w:cs="宋体"/>
                <w:i w:val="0"/>
                <w:iCs w:val="0"/>
                <w:color w:val="000000"/>
                <w:sz w:val="18"/>
                <w:szCs w:val="18"/>
                <w:u w:val="none"/>
              </w:rPr>
            </w:pPr>
          </w:p>
        </w:tc>
      </w:tr>
      <w:tr w14:paraId="6CA76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30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D5C9">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4981BCA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手拉手麦克风</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E6E2">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会议</w:t>
            </w:r>
            <w:r>
              <w:rPr>
                <w:rFonts w:hint="eastAsia" w:cs="宋体"/>
                <w:i w:val="0"/>
                <w:iCs w:val="0"/>
                <w:color w:val="000000"/>
                <w:kern w:val="0"/>
                <w:sz w:val="18"/>
                <w:szCs w:val="18"/>
                <w:u w:val="none"/>
                <w:lang w:val="en-US" w:eastAsia="zh-CN" w:bidi="ar"/>
              </w:rPr>
              <w:t>专用</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958E">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FA9F">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支</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31A3">
            <w:pPr>
              <w:rPr>
                <w:rFonts w:hint="eastAsia" w:ascii="宋体" w:hAnsi="宋体" w:eastAsia="宋体" w:cs="宋体"/>
                <w:i w:val="0"/>
                <w:iCs w:val="0"/>
                <w:color w:val="000000"/>
                <w:sz w:val="18"/>
                <w:szCs w:val="18"/>
                <w:u w:val="none"/>
                <w:lang w:val="en-US" w:eastAsia="zh-CN" w:bidi="ar-SA"/>
              </w:rPr>
            </w:pPr>
          </w:p>
        </w:tc>
      </w:tr>
      <w:tr w14:paraId="620B0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63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2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设备</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5E8ED9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YAMAHA数字调音台TF-5</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57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w:t>
            </w:r>
            <w:r>
              <w:rPr>
                <w:rFonts w:hint="eastAsia" w:cs="宋体"/>
                <w:i w:val="0"/>
                <w:iCs w:val="0"/>
                <w:color w:val="000000"/>
                <w:kern w:val="0"/>
                <w:sz w:val="18"/>
                <w:szCs w:val="18"/>
                <w:u w:val="none"/>
                <w:lang w:val="en-US" w:eastAsia="zh-CN" w:bidi="ar"/>
              </w:rPr>
              <w:t>专用</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9CC4">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DD5F">
            <w:pP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套</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ABAE">
            <w:pPr>
              <w:rPr>
                <w:rFonts w:hint="eastAsia" w:ascii="宋体" w:hAnsi="宋体" w:eastAsia="宋体" w:cs="宋体"/>
                <w:i w:val="0"/>
                <w:iCs w:val="0"/>
                <w:color w:val="000000"/>
                <w:sz w:val="18"/>
                <w:szCs w:val="18"/>
                <w:u w:val="none"/>
              </w:rPr>
            </w:pPr>
          </w:p>
        </w:tc>
      </w:tr>
      <w:tr w14:paraId="25D10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CCA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6CF1">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36AB5EE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舞台</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03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钢木结构舞台，铝合金舞台</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1445">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1521">
            <w:pP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平米</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499E">
            <w:pPr>
              <w:rPr>
                <w:rFonts w:hint="eastAsia" w:ascii="宋体" w:hAnsi="宋体" w:eastAsia="宋体" w:cs="宋体"/>
                <w:i w:val="0"/>
                <w:iCs w:val="0"/>
                <w:color w:val="000000"/>
                <w:sz w:val="18"/>
                <w:szCs w:val="18"/>
                <w:u w:val="none"/>
              </w:rPr>
            </w:pPr>
          </w:p>
        </w:tc>
      </w:tr>
      <w:tr w14:paraId="6C97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B4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5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nil"/>
            </w:tcBorders>
            <w:shd w:val="clear" w:color="auto" w:fill="auto"/>
            <w:vAlign w:val="center"/>
          </w:tcPr>
          <w:p w14:paraId="688BF4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地毯</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42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拉绒地毯</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D2DD">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FD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平米</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EA58">
            <w:pPr>
              <w:rPr>
                <w:rFonts w:hint="eastAsia" w:ascii="宋体" w:hAnsi="宋体" w:eastAsia="宋体" w:cs="宋体"/>
                <w:i w:val="0"/>
                <w:iCs w:val="0"/>
                <w:color w:val="000000"/>
                <w:sz w:val="18"/>
                <w:szCs w:val="18"/>
                <w:u w:val="none"/>
              </w:rPr>
            </w:pPr>
          </w:p>
        </w:tc>
      </w:tr>
      <w:tr w14:paraId="3EFA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BED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6E87FF">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auto" w:sz="4" w:space="0"/>
              <w:right w:val="nil"/>
            </w:tcBorders>
            <w:shd w:val="clear" w:color="auto" w:fill="auto"/>
            <w:vAlign w:val="center"/>
          </w:tcPr>
          <w:p w14:paraId="596AEE5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打印机租赁</w:t>
            </w:r>
          </w:p>
        </w:tc>
        <w:tc>
          <w:tcPr>
            <w:tcW w:w="2309" w:type="dxa"/>
            <w:tcBorders>
              <w:top w:val="single" w:color="000000" w:sz="4" w:space="0"/>
              <w:left w:val="single" w:color="000000" w:sz="4" w:space="0"/>
              <w:bottom w:val="single" w:color="auto" w:sz="4" w:space="0"/>
              <w:right w:val="single" w:color="000000" w:sz="4" w:space="0"/>
            </w:tcBorders>
            <w:shd w:val="clear" w:color="auto" w:fill="auto"/>
            <w:vAlign w:val="center"/>
          </w:tcPr>
          <w:p w14:paraId="4AEB779F">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bidi="ar-SA"/>
              </w:rPr>
              <w:t>现场打印</w:t>
            </w:r>
          </w:p>
        </w:tc>
        <w:tc>
          <w:tcPr>
            <w:tcW w:w="14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4EDE81">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auto" w:sz="4" w:space="0"/>
              <w:right w:val="single" w:color="000000" w:sz="4" w:space="0"/>
            </w:tcBorders>
            <w:shd w:val="clear" w:color="auto" w:fill="auto"/>
            <w:vAlign w:val="center"/>
          </w:tcPr>
          <w:p w14:paraId="43753E18">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bidi="ar-SA"/>
              </w:rPr>
              <w:t>台</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3F6C">
            <w:pPr>
              <w:rPr>
                <w:rFonts w:hint="eastAsia" w:ascii="宋体" w:hAnsi="宋体" w:eastAsia="宋体" w:cs="宋体"/>
                <w:i w:val="0"/>
                <w:iCs w:val="0"/>
                <w:color w:val="000000"/>
                <w:sz w:val="18"/>
                <w:szCs w:val="18"/>
                <w:u w:val="none"/>
                <w:lang w:val="en-US" w:eastAsia="zh-CN" w:bidi="ar-SA"/>
              </w:rPr>
            </w:pPr>
          </w:p>
        </w:tc>
      </w:tr>
      <w:tr w14:paraId="161F7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C2441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B8AF7">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物料</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34F338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背景板</w:t>
            </w:r>
          </w:p>
        </w:tc>
        <w:tc>
          <w:tcPr>
            <w:tcW w:w="2309" w:type="dxa"/>
            <w:tcBorders>
              <w:top w:val="single" w:color="auto" w:sz="4" w:space="0"/>
              <w:left w:val="single" w:color="auto" w:sz="4" w:space="0"/>
              <w:bottom w:val="single" w:color="auto" w:sz="4" w:space="0"/>
              <w:right w:val="single" w:color="auto" w:sz="4" w:space="0"/>
            </w:tcBorders>
            <w:shd w:val="clear" w:color="auto" w:fill="auto"/>
            <w:vAlign w:val="center"/>
          </w:tcPr>
          <w:p w14:paraId="42CF6B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桁架背景板，广告方桁架+黑底环保喷绘布</w:t>
            </w:r>
          </w:p>
        </w:tc>
        <w:tc>
          <w:tcPr>
            <w:tcW w:w="14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97534">
            <w:pPr>
              <w:jc w:val="center"/>
              <w:rPr>
                <w:rFonts w:hint="eastAsia" w:ascii="宋体" w:hAnsi="宋体" w:eastAsia="宋体" w:cs="宋体"/>
                <w:i w:val="0"/>
                <w:iCs w:val="0"/>
                <w:color w:val="000000"/>
                <w:sz w:val="18"/>
                <w:szCs w:val="18"/>
                <w:u w:val="none"/>
              </w:rPr>
            </w:pP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14:paraId="2191F0BA">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平米</w:t>
            </w:r>
          </w:p>
        </w:tc>
        <w:tc>
          <w:tcPr>
            <w:tcW w:w="157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F6F985D">
            <w:pPr>
              <w:rPr>
                <w:rFonts w:hint="eastAsia" w:ascii="宋体" w:hAnsi="宋体" w:eastAsia="宋体" w:cs="宋体"/>
                <w:i w:val="0"/>
                <w:iCs w:val="0"/>
                <w:color w:val="000000"/>
                <w:sz w:val="18"/>
                <w:szCs w:val="18"/>
                <w:u w:val="none"/>
              </w:rPr>
            </w:pPr>
          </w:p>
        </w:tc>
      </w:tr>
      <w:tr w14:paraId="69FB5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7FEE26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99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28149AB7">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单页</w:t>
            </w:r>
          </w:p>
        </w:tc>
        <w:tc>
          <w:tcPr>
            <w:tcW w:w="2309" w:type="dxa"/>
            <w:tcBorders>
              <w:top w:val="single" w:color="auto" w:sz="4" w:space="0"/>
              <w:left w:val="single" w:color="auto" w:sz="4" w:space="0"/>
              <w:bottom w:val="single" w:color="auto" w:sz="4" w:space="0"/>
              <w:right w:val="single" w:color="auto" w:sz="4" w:space="0"/>
            </w:tcBorders>
            <w:shd w:val="clear" w:color="auto" w:fill="auto"/>
            <w:vAlign w:val="center"/>
          </w:tcPr>
          <w:p w14:paraId="2AC5BD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A4，250克铜版纸彩印</w:t>
            </w:r>
          </w:p>
        </w:tc>
        <w:tc>
          <w:tcPr>
            <w:tcW w:w="14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B44E4">
            <w:pPr>
              <w:jc w:val="center"/>
              <w:rPr>
                <w:rFonts w:hint="eastAsia" w:ascii="宋体" w:hAnsi="宋体" w:eastAsia="宋体" w:cs="宋体"/>
                <w:i w:val="0"/>
                <w:iCs w:val="0"/>
                <w:color w:val="000000"/>
                <w:sz w:val="18"/>
                <w:szCs w:val="18"/>
                <w:u w:val="none"/>
              </w:rPr>
            </w:pP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14:paraId="3BF084F7">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张</w:t>
            </w:r>
          </w:p>
        </w:tc>
        <w:tc>
          <w:tcPr>
            <w:tcW w:w="157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A00178E">
            <w:pPr>
              <w:rPr>
                <w:rFonts w:hint="eastAsia" w:ascii="宋体" w:hAnsi="宋体" w:eastAsia="宋体" w:cs="宋体"/>
                <w:i w:val="0"/>
                <w:iCs w:val="0"/>
                <w:color w:val="000000"/>
                <w:sz w:val="18"/>
                <w:szCs w:val="18"/>
                <w:u w:val="none"/>
              </w:rPr>
            </w:pPr>
          </w:p>
        </w:tc>
      </w:tr>
      <w:tr w14:paraId="56A5F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02571B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00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1DD3D929">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桌卡</w:t>
            </w:r>
          </w:p>
        </w:tc>
        <w:tc>
          <w:tcPr>
            <w:tcW w:w="2309" w:type="dxa"/>
            <w:tcBorders>
              <w:top w:val="single" w:color="auto" w:sz="4" w:space="0"/>
              <w:left w:val="single" w:color="auto" w:sz="4" w:space="0"/>
              <w:bottom w:val="single" w:color="auto" w:sz="4" w:space="0"/>
              <w:right w:val="single" w:color="auto" w:sz="4" w:space="0"/>
            </w:tcBorders>
            <w:shd w:val="clear" w:color="auto" w:fill="auto"/>
            <w:vAlign w:val="center"/>
          </w:tcPr>
          <w:p w14:paraId="11BB0CA3">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A4会议桌卡，250克铜板纸，压痕贴双面胶</w:t>
            </w:r>
          </w:p>
        </w:tc>
        <w:tc>
          <w:tcPr>
            <w:tcW w:w="14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3DF06">
            <w:pPr>
              <w:jc w:val="center"/>
              <w:rPr>
                <w:rFonts w:hint="eastAsia" w:ascii="宋体" w:hAnsi="宋体" w:eastAsia="宋体" w:cs="宋体"/>
                <w:i w:val="0"/>
                <w:iCs w:val="0"/>
                <w:color w:val="000000"/>
                <w:sz w:val="18"/>
                <w:szCs w:val="18"/>
                <w:u w:val="none"/>
              </w:rPr>
            </w:pP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14:paraId="496B2F55">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张</w:t>
            </w:r>
          </w:p>
        </w:tc>
        <w:tc>
          <w:tcPr>
            <w:tcW w:w="157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A41F561">
            <w:pPr>
              <w:rPr>
                <w:rFonts w:hint="eastAsia" w:ascii="宋体" w:hAnsi="宋体" w:eastAsia="宋体" w:cs="宋体"/>
                <w:i w:val="0"/>
                <w:iCs w:val="0"/>
                <w:color w:val="000000"/>
                <w:sz w:val="18"/>
                <w:szCs w:val="18"/>
                <w:u w:val="none"/>
              </w:rPr>
            </w:pPr>
          </w:p>
        </w:tc>
      </w:tr>
      <w:tr w14:paraId="7C94E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E8E0F8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A7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04952D8B">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桌卡</w:t>
            </w:r>
          </w:p>
        </w:tc>
        <w:tc>
          <w:tcPr>
            <w:tcW w:w="2309" w:type="dxa"/>
            <w:tcBorders>
              <w:top w:val="single" w:color="auto" w:sz="4" w:space="0"/>
              <w:left w:val="single" w:color="auto" w:sz="4" w:space="0"/>
              <w:bottom w:val="single" w:color="auto" w:sz="4" w:space="0"/>
              <w:right w:val="single" w:color="auto" w:sz="4" w:space="0"/>
            </w:tcBorders>
            <w:shd w:val="clear" w:color="auto" w:fill="auto"/>
            <w:vAlign w:val="center"/>
          </w:tcPr>
          <w:p w14:paraId="2DD7FA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A3会议桌卡，200克铜板纸，压痕贴双面胶</w:t>
            </w:r>
          </w:p>
        </w:tc>
        <w:tc>
          <w:tcPr>
            <w:tcW w:w="14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D4570">
            <w:pPr>
              <w:jc w:val="center"/>
              <w:rPr>
                <w:rFonts w:hint="eastAsia" w:ascii="宋体" w:hAnsi="宋体" w:eastAsia="宋体" w:cs="宋体"/>
                <w:i w:val="0"/>
                <w:iCs w:val="0"/>
                <w:color w:val="000000"/>
                <w:sz w:val="18"/>
                <w:szCs w:val="18"/>
                <w:u w:val="none"/>
              </w:rPr>
            </w:pPr>
          </w:p>
        </w:tc>
        <w:tc>
          <w:tcPr>
            <w:tcW w:w="985" w:type="dxa"/>
            <w:tcBorders>
              <w:top w:val="single" w:color="auto" w:sz="4" w:space="0"/>
              <w:left w:val="single" w:color="auto" w:sz="4" w:space="0"/>
              <w:bottom w:val="single" w:color="auto" w:sz="4" w:space="0"/>
              <w:right w:val="single" w:color="auto" w:sz="4" w:space="0"/>
            </w:tcBorders>
            <w:shd w:val="clear" w:color="auto" w:fill="auto"/>
            <w:vAlign w:val="center"/>
          </w:tcPr>
          <w:p w14:paraId="1EB426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张</w:t>
            </w:r>
          </w:p>
        </w:tc>
        <w:tc>
          <w:tcPr>
            <w:tcW w:w="157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2EC2C9F">
            <w:pPr>
              <w:rPr>
                <w:rFonts w:hint="eastAsia" w:ascii="宋体" w:hAnsi="宋体" w:eastAsia="宋体" w:cs="宋体"/>
                <w:i w:val="0"/>
                <w:iCs w:val="0"/>
                <w:color w:val="000000"/>
                <w:sz w:val="18"/>
                <w:szCs w:val="18"/>
                <w:u w:val="none"/>
              </w:rPr>
            </w:pPr>
          </w:p>
        </w:tc>
      </w:tr>
      <w:tr w14:paraId="6F2EC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DD4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B776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6C51CA5E">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讲台花</w:t>
            </w:r>
          </w:p>
        </w:tc>
        <w:tc>
          <w:tcPr>
            <w:tcW w:w="2309" w:type="dxa"/>
            <w:tcBorders>
              <w:top w:val="single" w:color="auto" w:sz="4" w:space="0"/>
              <w:left w:val="single" w:color="000000" w:sz="4" w:space="0"/>
              <w:bottom w:val="single" w:color="000000" w:sz="4" w:space="0"/>
              <w:right w:val="single" w:color="000000" w:sz="4" w:space="0"/>
            </w:tcBorders>
            <w:shd w:val="clear" w:color="auto" w:fill="auto"/>
            <w:vAlign w:val="center"/>
          </w:tcPr>
          <w:p w14:paraId="329DA5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讲台花，鲜花</w:t>
            </w:r>
          </w:p>
        </w:tc>
        <w:tc>
          <w:tcPr>
            <w:tcW w:w="147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45D3C4E">
            <w:pPr>
              <w:jc w:val="center"/>
              <w:rPr>
                <w:rFonts w:hint="eastAsia" w:ascii="宋体" w:hAnsi="宋体" w:eastAsia="宋体" w:cs="宋体"/>
                <w:i w:val="0"/>
                <w:iCs w:val="0"/>
                <w:color w:val="000000"/>
                <w:sz w:val="18"/>
                <w:szCs w:val="18"/>
                <w:u w:val="none"/>
              </w:rPr>
            </w:pPr>
          </w:p>
        </w:tc>
        <w:tc>
          <w:tcPr>
            <w:tcW w:w="985" w:type="dxa"/>
            <w:tcBorders>
              <w:top w:val="single" w:color="auto" w:sz="4" w:space="0"/>
              <w:left w:val="single" w:color="000000" w:sz="4" w:space="0"/>
              <w:bottom w:val="single" w:color="000000" w:sz="4" w:space="0"/>
              <w:right w:val="single" w:color="000000" w:sz="4" w:space="0"/>
            </w:tcBorders>
            <w:shd w:val="clear" w:color="auto" w:fill="auto"/>
            <w:vAlign w:val="center"/>
          </w:tcPr>
          <w:p w14:paraId="74664A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E9F5">
            <w:pPr>
              <w:jc w:val="left"/>
              <w:rPr>
                <w:rFonts w:hint="eastAsia" w:ascii="宋体" w:hAnsi="宋体" w:eastAsia="宋体" w:cs="宋体"/>
                <w:i w:val="0"/>
                <w:iCs w:val="0"/>
                <w:color w:val="000000"/>
                <w:sz w:val="18"/>
                <w:szCs w:val="18"/>
                <w:u w:val="none"/>
              </w:rPr>
            </w:pPr>
          </w:p>
        </w:tc>
      </w:tr>
      <w:tr w14:paraId="6044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A0F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2623B01">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物料</w:t>
            </w:r>
          </w:p>
        </w:tc>
        <w:tc>
          <w:tcPr>
            <w:tcW w:w="2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7DB68392">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bidi="ar-SA"/>
              </w:rPr>
              <w:t>会议资料打印</w:t>
            </w:r>
          </w:p>
        </w:tc>
        <w:tc>
          <w:tcPr>
            <w:tcW w:w="2309" w:type="dxa"/>
            <w:tcBorders>
              <w:top w:val="single" w:color="auto" w:sz="4" w:space="0"/>
              <w:left w:val="single" w:color="000000" w:sz="4" w:space="0"/>
              <w:bottom w:val="single" w:color="000000" w:sz="4" w:space="0"/>
              <w:right w:val="single" w:color="000000" w:sz="4" w:space="0"/>
            </w:tcBorders>
            <w:shd w:val="clear" w:color="auto" w:fill="auto"/>
            <w:vAlign w:val="center"/>
          </w:tcPr>
          <w:p w14:paraId="62FC02E5">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bidi="ar-SA"/>
              </w:rPr>
              <w:t>签到表、劳务协议、串场等</w:t>
            </w:r>
          </w:p>
        </w:tc>
        <w:tc>
          <w:tcPr>
            <w:tcW w:w="147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A101ED9">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auto" w:sz="4" w:space="0"/>
              <w:left w:val="single" w:color="000000" w:sz="4" w:space="0"/>
              <w:bottom w:val="single" w:color="000000" w:sz="4" w:space="0"/>
              <w:right w:val="single" w:color="000000" w:sz="4" w:space="0"/>
            </w:tcBorders>
            <w:shd w:val="clear" w:color="auto" w:fill="auto"/>
            <w:vAlign w:val="center"/>
          </w:tcPr>
          <w:p w14:paraId="398CF6D4">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bidi="ar-SA"/>
              </w:rPr>
              <w:t>项</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BF88">
            <w:pPr>
              <w:jc w:val="left"/>
              <w:rPr>
                <w:rFonts w:hint="eastAsia" w:ascii="宋体" w:hAnsi="宋体" w:eastAsia="宋体" w:cs="宋体"/>
                <w:i w:val="0"/>
                <w:iCs w:val="0"/>
                <w:color w:val="000000"/>
                <w:sz w:val="18"/>
                <w:szCs w:val="18"/>
                <w:u w:val="none"/>
                <w:lang w:val="en-US" w:eastAsia="zh-CN" w:bidi="ar-SA"/>
              </w:rPr>
            </w:pPr>
          </w:p>
        </w:tc>
      </w:tr>
      <w:tr w14:paraId="03C7E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3B0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05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CD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麦克风套</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F0DA">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话筒套+画面</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1CD0A">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7A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7A29">
            <w:pPr>
              <w:rPr>
                <w:rFonts w:hint="eastAsia" w:ascii="宋体" w:hAnsi="宋体" w:eastAsia="宋体" w:cs="宋体"/>
                <w:i w:val="0"/>
                <w:iCs w:val="0"/>
                <w:color w:val="000000"/>
                <w:sz w:val="18"/>
                <w:szCs w:val="18"/>
                <w:u w:val="none"/>
              </w:rPr>
            </w:pPr>
          </w:p>
        </w:tc>
      </w:tr>
      <w:tr w14:paraId="3A504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70A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F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2DAA">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讲台帖</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5F56">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讲台贴，写真KT板，正面包装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0C29">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F6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7717">
            <w:pPr>
              <w:rPr>
                <w:rFonts w:hint="eastAsia" w:ascii="宋体" w:hAnsi="宋体" w:eastAsia="宋体" w:cs="宋体"/>
                <w:i w:val="0"/>
                <w:iCs w:val="0"/>
                <w:color w:val="000000"/>
                <w:sz w:val="18"/>
                <w:szCs w:val="18"/>
                <w:u w:val="none"/>
              </w:rPr>
            </w:pPr>
          </w:p>
        </w:tc>
      </w:tr>
      <w:tr w14:paraId="0F29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871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8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21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讲台帖</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072E">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讲台贴，写真KT板，三面包装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7F3E">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81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4AD6">
            <w:pPr>
              <w:rPr>
                <w:rFonts w:hint="eastAsia" w:ascii="宋体" w:hAnsi="宋体" w:eastAsia="宋体" w:cs="宋体"/>
                <w:i w:val="0"/>
                <w:iCs w:val="0"/>
                <w:color w:val="000000"/>
                <w:sz w:val="18"/>
                <w:szCs w:val="18"/>
                <w:u w:val="none"/>
              </w:rPr>
            </w:pPr>
          </w:p>
        </w:tc>
      </w:tr>
      <w:tr w14:paraId="5765D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AD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7C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0DE8">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横幅</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799E">
            <w:pPr>
              <w:keepNext w:val="0"/>
              <w:keepLines w:val="0"/>
              <w:widowControl/>
              <w:suppressLineNumbers w:val="0"/>
              <w:jc w:val="left"/>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rPr>
              <w:t>横幅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A0AA">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46F2">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米</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C5C8">
            <w:pPr>
              <w:rPr>
                <w:rFonts w:hint="eastAsia" w:ascii="宋体" w:hAnsi="宋体" w:eastAsia="宋体" w:cs="宋体"/>
                <w:i w:val="0"/>
                <w:iCs w:val="0"/>
                <w:color w:val="000000"/>
                <w:sz w:val="18"/>
                <w:szCs w:val="18"/>
                <w:u w:val="none"/>
              </w:rPr>
            </w:pPr>
          </w:p>
        </w:tc>
      </w:tr>
      <w:tr w14:paraId="7C062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79423">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CF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6F5D">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展架</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DDA5F">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rPr>
              <w:t>展架</w:t>
            </w:r>
            <w:r>
              <w:rPr>
                <w:rFonts w:hint="eastAsia" w:cs="宋体"/>
                <w:i w:val="0"/>
                <w:iCs w:val="0"/>
                <w:color w:val="000000"/>
                <w:sz w:val="18"/>
                <w:szCs w:val="18"/>
                <w:u w:val="none"/>
                <w:lang w:val="en-US" w:eastAsia="zh-CN"/>
              </w:rPr>
              <w:t>0.8*1.8，常规</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7F5D">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091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B14F">
            <w:pPr>
              <w:rPr>
                <w:rFonts w:hint="eastAsia" w:ascii="宋体" w:hAnsi="宋体" w:eastAsia="宋体" w:cs="宋体"/>
                <w:i w:val="0"/>
                <w:iCs w:val="0"/>
                <w:color w:val="000000"/>
                <w:sz w:val="18"/>
                <w:szCs w:val="18"/>
                <w:u w:val="none"/>
              </w:rPr>
            </w:pPr>
          </w:p>
        </w:tc>
      </w:tr>
      <w:tr w14:paraId="1025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0AC0">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7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91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展架</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4AED">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展架1.2*2，常规</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BE10">
            <w:pPr>
              <w:jc w:val="center"/>
              <w:rPr>
                <w:rFonts w:hint="eastAsia" w:ascii="宋体" w:hAnsi="宋体" w:eastAsia="宋体" w:cs="宋体"/>
                <w:i w:val="0"/>
                <w:iCs w:val="0"/>
                <w:color w:val="000000"/>
                <w:sz w:val="18"/>
                <w:szCs w:val="18"/>
                <w:u w:val="none"/>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D7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FA38">
            <w:pPr>
              <w:rPr>
                <w:rFonts w:hint="eastAsia" w:ascii="宋体" w:hAnsi="宋体" w:eastAsia="宋体" w:cs="宋体"/>
                <w:i w:val="0"/>
                <w:iCs w:val="0"/>
                <w:color w:val="000000"/>
                <w:sz w:val="18"/>
                <w:szCs w:val="18"/>
                <w:u w:val="none"/>
              </w:rPr>
            </w:pPr>
          </w:p>
        </w:tc>
      </w:tr>
      <w:tr w14:paraId="42B7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E4B60">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F901">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8906">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rPr>
              <w:t>丽屏</w:t>
            </w:r>
            <w:r>
              <w:rPr>
                <w:rFonts w:hint="eastAsia" w:cs="宋体"/>
                <w:i w:val="0"/>
                <w:iCs w:val="0"/>
                <w:color w:val="000000"/>
                <w:sz w:val="18"/>
                <w:szCs w:val="18"/>
                <w:u w:val="none"/>
                <w:lang w:eastAsia="zh-CN"/>
              </w:rPr>
              <w:t>、</w:t>
            </w:r>
            <w:r>
              <w:rPr>
                <w:rFonts w:hint="eastAsia" w:cs="宋体"/>
                <w:i w:val="0"/>
                <w:iCs w:val="0"/>
                <w:color w:val="000000"/>
                <w:sz w:val="18"/>
                <w:szCs w:val="18"/>
                <w:u w:val="none"/>
                <w:lang w:val="en-US" w:eastAsia="zh-CN"/>
              </w:rPr>
              <w:t>快展</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01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丽屏</w:t>
            </w:r>
            <w:r>
              <w:rPr>
                <w:rFonts w:hint="eastAsia" w:cs="宋体"/>
                <w:i w:val="0"/>
                <w:iCs w:val="0"/>
                <w:color w:val="000000"/>
                <w:sz w:val="18"/>
                <w:szCs w:val="18"/>
                <w:u w:val="none"/>
                <w:lang w:eastAsia="zh-CN"/>
              </w:rPr>
              <w:t>、</w:t>
            </w:r>
            <w:r>
              <w:rPr>
                <w:rFonts w:hint="eastAsia" w:cs="宋体"/>
                <w:i w:val="0"/>
                <w:iCs w:val="0"/>
                <w:color w:val="000000"/>
                <w:sz w:val="18"/>
                <w:szCs w:val="18"/>
                <w:u w:val="none"/>
                <w:lang w:val="en-US" w:eastAsia="zh-CN"/>
              </w:rPr>
              <w:t>快展展架</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D9F3C">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71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8E57">
            <w:pPr>
              <w:rPr>
                <w:rFonts w:hint="eastAsia" w:ascii="宋体" w:hAnsi="宋体" w:eastAsia="宋体" w:cs="宋体"/>
                <w:i w:val="0"/>
                <w:iCs w:val="0"/>
                <w:color w:val="000000"/>
                <w:sz w:val="18"/>
                <w:szCs w:val="18"/>
                <w:u w:val="none"/>
              </w:rPr>
            </w:pPr>
          </w:p>
        </w:tc>
      </w:tr>
      <w:tr w14:paraId="1B076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ED72">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DB9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25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立体字</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C2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立体字-PVC字雕刻（雪弗板）厚度：20mm</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5AD3">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D3C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7314">
            <w:pPr>
              <w:rPr>
                <w:rFonts w:hint="eastAsia" w:ascii="宋体" w:hAnsi="宋体" w:eastAsia="宋体" w:cs="宋体"/>
                <w:i w:val="0"/>
                <w:iCs w:val="0"/>
                <w:color w:val="000000"/>
                <w:sz w:val="18"/>
                <w:szCs w:val="18"/>
                <w:u w:val="none"/>
              </w:rPr>
            </w:pPr>
          </w:p>
        </w:tc>
      </w:tr>
      <w:tr w14:paraId="36E31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31FA">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41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sz w:val="18"/>
                <w:szCs w:val="18"/>
                <w:u w:val="none"/>
                <w:lang w:val="en-US" w:eastAsia="zh-CN"/>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85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木制立体字 底座</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6B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木制立体字 底座</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5947">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C1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48D9">
            <w:pPr>
              <w:rPr>
                <w:rFonts w:hint="eastAsia" w:ascii="宋体" w:hAnsi="宋体" w:eastAsia="宋体" w:cs="宋体"/>
                <w:i w:val="0"/>
                <w:iCs w:val="0"/>
                <w:color w:val="000000"/>
                <w:sz w:val="18"/>
                <w:szCs w:val="18"/>
                <w:u w:val="none"/>
              </w:rPr>
            </w:pPr>
          </w:p>
        </w:tc>
      </w:tr>
      <w:tr w14:paraId="73E09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2E8B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C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4B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分组臂贴</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7EEF">
            <w:pPr>
              <w:jc w:val="left"/>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臂贴</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6F64">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20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D5FB">
            <w:pPr>
              <w:rPr>
                <w:rFonts w:hint="eastAsia" w:ascii="宋体" w:hAnsi="宋体" w:eastAsia="宋体" w:cs="宋体"/>
                <w:i w:val="0"/>
                <w:iCs w:val="0"/>
                <w:color w:val="000000"/>
                <w:sz w:val="18"/>
                <w:szCs w:val="18"/>
                <w:u w:val="none"/>
              </w:rPr>
            </w:pPr>
          </w:p>
        </w:tc>
      </w:tr>
      <w:tr w14:paraId="3D296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A8D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4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51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异形KT板</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1A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用于拍照等</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69311">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77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79DE">
            <w:pPr>
              <w:rPr>
                <w:rFonts w:hint="eastAsia" w:ascii="宋体" w:hAnsi="宋体" w:eastAsia="宋体" w:cs="宋体"/>
                <w:i w:val="0"/>
                <w:iCs w:val="0"/>
                <w:color w:val="000000"/>
                <w:sz w:val="18"/>
                <w:szCs w:val="18"/>
                <w:u w:val="none"/>
              </w:rPr>
            </w:pPr>
          </w:p>
        </w:tc>
      </w:tr>
      <w:tr w14:paraId="7C032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817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8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B1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接机牌</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23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40*60cm KT版喷绘+手柄</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BCE2">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00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5F30">
            <w:pPr>
              <w:rPr>
                <w:rFonts w:hint="eastAsia" w:ascii="宋体" w:hAnsi="宋体" w:eastAsia="宋体" w:cs="宋体"/>
                <w:i w:val="0"/>
                <w:iCs w:val="0"/>
                <w:color w:val="000000"/>
                <w:sz w:val="18"/>
                <w:szCs w:val="18"/>
                <w:u w:val="none"/>
              </w:rPr>
            </w:pPr>
          </w:p>
        </w:tc>
      </w:tr>
      <w:tr w14:paraId="2CE74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F318">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B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视频制作</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5B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视频剪辑</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AC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30秒以内视频，纯剪辑</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74847">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49EE">
            <w:pPr>
              <w:keepNext w:val="0"/>
              <w:keepLines w:val="0"/>
              <w:widowControl/>
              <w:suppressLineNumbers w:val="0"/>
              <w:jc w:val="left"/>
              <w:textAlignment w:val="center"/>
              <w:rPr>
                <w:rFonts w:hint="default" w:cs="宋体"/>
                <w:i w:val="0"/>
                <w:iCs w:val="0"/>
                <w:color w:val="000000"/>
                <w:sz w:val="18"/>
                <w:szCs w:val="18"/>
                <w:u w:val="none"/>
                <w:lang w:val="en-US" w:eastAsia="zh-CN"/>
              </w:rPr>
            </w:pPr>
            <w:r>
              <w:rPr>
                <w:rFonts w:hint="eastAsia" w:cs="宋体"/>
                <w:i w:val="0"/>
                <w:iCs w:val="0"/>
                <w:color w:val="000000"/>
                <w:sz w:val="18"/>
                <w:szCs w:val="18"/>
                <w:u w:val="none"/>
                <w:lang w:val="en-US" w:eastAsia="zh-CN"/>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5299E">
            <w:pPr>
              <w:rPr>
                <w:rFonts w:hint="eastAsia" w:ascii="宋体" w:hAnsi="宋体" w:eastAsia="宋体" w:cs="宋体"/>
                <w:i w:val="0"/>
                <w:iCs w:val="0"/>
                <w:color w:val="000000"/>
                <w:sz w:val="18"/>
                <w:szCs w:val="18"/>
                <w:u w:val="none"/>
              </w:rPr>
            </w:pPr>
          </w:p>
        </w:tc>
      </w:tr>
      <w:tr w14:paraId="7998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F63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0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FE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专业会议摄影，包含摄影机+摄影师</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BF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8小时内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00EDD">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EE38">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次</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0B921">
            <w:pPr>
              <w:rPr>
                <w:rFonts w:hint="eastAsia" w:ascii="宋体" w:hAnsi="宋体" w:eastAsia="宋体" w:cs="宋体"/>
                <w:i w:val="0"/>
                <w:iCs w:val="0"/>
                <w:color w:val="000000"/>
                <w:sz w:val="18"/>
                <w:szCs w:val="18"/>
                <w:u w:val="none"/>
              </w:rPr>
            </w:pPr>
          </w:p>
        </w:tc>
      </w:tr>
      <w:tr w14:paraId="29919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B1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5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B9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专业会议摄像，包含摄像机+摄像师</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12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8小时内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19B7">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3F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人天</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FC80">
            <w:pPr>
              <w:rPr>
                <w:rFonts w:hint="eastAsia" w:ascii="宋体" w:hAnsi="宋体" w:eastAsia="宋体" w:cs="宋体"/>
                <w:i w:val="0"/>
                <w:iCs w:val="0"/>
                <w:color w:val="000000"/>
                <w:sz w:val="18"/>
                <w:szCs w:val="18"/>
                <w:u w:val="none"/>
              </w:rPr>
            </w:pPr>
          </w:p>
        </w:tc>
      </w:tr>
      <w:tr w14:paraId="519C7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2312">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55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人员</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297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sz w:val="18"/>
                <w:szCs w:val="18"/>
                <w:u w:val="none"/>
              </w:rPr>
              <w:t>云摄影平台搭建，照片上传，一键下载</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A5C3">
            <w:pPr>
              <w:rPr>
                <w:rFonts w:hint="eastAsia" w:ascii="宋体" w:hAnsi="宋体" w:eastAsia="宋体" w:cs="宋体"/>
                <w:i w:val="0"/>
                <w:iCs w:val="0"/>
                <w:color w:val="000000"/>
                <w:sz w:val="18"/>
                <w:szCs w:val="18"/>
                <w:u w:val="none"/>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40A8">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141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sz w:val="18"/>
                <w:szCs w:val="18"/>
                <w:u w:val="none"/>
                <w:lang w:val="en-US" w:eastAsia="zh-CN"/>
              </w:rPr>
              <w:t>次</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FF3B">
            <w:pPr>
              <w:rPr>
                <w:rFonts w:hint="eastAsia" w:ascii="宋体" w:hAnsi="宋体" w:eastAsia="宋体" w:cs="宋体"/>
                <w:i w:val="0"/>
                <w:iCs w:val="0"/>
                <w:color w:val="000000"/>
                <w:sz w:val="18"/>
                <w:szCs w:val="18"/>
                <w:u w:val="none"/>
              </w:rPr>
            </w:pPr>
          </w:p>
        </w:tc>
      </w:tr>
      <w:tr w14:paraId="0A7E8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4F3F0">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1A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人员</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9F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项目经理</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7D75">
            <w:pP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会议统筹与沟通</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35D7C">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AB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sz w:val="18"/>
                <w:szCs w:val="18"/>
                <w:u w:val="none"/>
                <w:lang w:val="en-US" w:eastAsia="zh-CN"/>
              </w:rPr>
              <w:t>次</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9533">
            <w:pPr>
              <w:rPr>
                <w:rFonts w:hint="eastAsia" w:ascii="宋体" w:hAnsi="宋体" w:eastAsia="宋体" w:cs="宋体"/>
                <w:i w:val="0"/>
                <w:iCs w:val="0"/>
                <w:color w:val="000000"/>
                <w:sz w:val="18"/>
                <w:szCs w:val="18"/>
                <w:u w:val="none"/>
              </w:rPr>
            </w:pPr>
          </w:p>
        </w:tc>
      </w:tr>
      <w:tr w14:paraId="6B5A9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4D1D">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C2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人员</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257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会议</w:t>
            </w:r>
            <w:r>
              <w:rPr>
                <w:rFonts w:hint="eastAsia" w:ascii="宋体" w:hAnsi="宋体" w:eastAsia="宋体" w:cs="宋体"/>
                <w:i w:val="0"/>
                <w:iCs w:val="0"/>
                <w:color w:val="000000"/>
                <w:kern w:val="0"/>
                <w:sz w:val="18"/>
                <w:szCs w:val="18"/>
                <w:u w:val="none"/>
                <w:lang w:val="en-US" w:eastAsia="zh-CN" w:bidi="ar"/>
              </w:rPr>
              <w:t>工作人员</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1FE4">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8小时内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EAD5">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D1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sz w:val="18"/>
                <w:szCs w:val="18"/>
                <w:u w:val="none"/>
                <w:lang w:val="en-US" w:eastAsia="zh-CN"/>
              </w:rPr>
              <w:t>次</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9821">
            <w:pPr>
              <w:rPr>
                <w:rFonts w:hint="eastAsia" w:ascii="宋体" w:hAnsi="宋体" w:eastAsia="宋体" w:cs="宋体"/>
                <w:i w:val="0"/>
                <w:iCs w:val="0"/>
                <w:color w:val="000000"/>
                <w:sz w:val="18"/>
                <w:szCs w:val="18"/>
                <w:u w:val="none"/>
              </w:rPr>
            </w:pPr>
          </w:p>
        </w:tc>
      </w:tr>
      <w:tr w14:paraId="3090C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7556">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37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人员</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6E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技术人员（LED、灯光、音响、直播、签约系统等需要专业技术人员操作的岗位）</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A0D0">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8小时内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C64E">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1D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sz w:val="18"/>
                <w:szCs w:val="18"/>
                <w:u w:val="none"/>
                <w:lang w:val="en-US" w:eastAsia="zh-CN"/>
              </w:rPr>
              <w:t>次</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FE0C6">
            <w:pPr>
              <w:rPr>
                <w:rFonts w:hint="eastAsia" w:ascii="宋体" w:hAnsi="宋体" w:eastAsia="宋体" w:cs="宋体"/>
                <w:i w:val="0"/>
                <w:iCs w:val="0"/>
                <w:color w:val="000000"/>
                <w:sz w:val="18"/>
                <w:szCs w:val="18"/>
                <w:u w:val="none"/>
              </w:rPr>
            </w:pPr>
          </w:p>
        </w:tc>
      </w:tr>
      <w:tr w14:paraId="32406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5B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6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ECD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搭建人工&amp;运输</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9ACA">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活动现场物料搭建及拆除</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608A">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5798">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次</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C1B4">
            <w:pPr>
              <w:rPr>
                <w:rFonts w:hint="eastAsia" w:ascii="宋体" w:hAnsi="宋体" w:eastAsia="宋体" w:cs="宋体"/>
                <w:i w:val="0"/>
                <w:iCs w:val="0"/>
                <w:color w:val="000000"/>
                <w:sz w:val="18"/>
                <w:szCs w:val="18"/>
                <w:u w:val="none"/>
              </w:rPr>
            </w:pPr>
          </w:p>
        </w:tc>
      </w:tr>
      <w:tr w14:paraId="3D92F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ECCD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F1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保险</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7D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意外险</w:t>
            </w:r>
          </w:p>
        </w:tc>
        <w:tc>
          <w:tcPr>
            <w:tcW w:w="2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C4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20w保额</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DC28">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9F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749F">
            <w:pPr>
              <w:rPr>
                <w:rFonts w:hint="eastAsia" w:ascii="宋体" w:hAnsi="宋体" w:eastAsia="宋体" w:cs="宋体"/>
                <w:i w:val="0"/>
                <w:iCs w:val="0"/>
                <w:color w:val="000000"/>
                <w:sz w:val="18"/>
                <w:szCs w:val="18"/>
                <w:u w:val="none"/>
              </w:rPr>
            </w:pPr>
          </w:p>
        </w:tc>
      </w:tr>
    </w:tbl>
    <w:p w14:paraId="7CB4F6F3">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ascii="宋体" w:hAnsi="宋体"/>
          <w:sz w:val="22"/>
          <w:szCs w:val="24"/>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19107FCB">
      <w:pPr>
        <w:tabs>
          <w:tab w:val="left" w:pos="4512"/>
        </w:tabs>
        <w:adjustRightInd w:val="0"/>
        <w:snapToGrid w:val="0"/>
        <w:spacing w:line="360" w:lineRule="auto"/>
        <w:rPr>
          <w:rFonts w:hint="eastAsia" w:ascii="华文仿宋" w:hAnsi="华文仿宋" w:eastAsia="华文仿宋" w:cs="华文仿宋"/>
          <w:b/>
          <w:bCs/>
          <w:spacing w:val="-15"/>
          <w:sz w:val="40"/>
          <w:szCs w:val="40"/>
        </w:rPr>
      </w:pPr>
      <w:r>
        <w:rPr>
          <w:rFonts w:hint="eastAsia" w:ascii="宋体" w:hAnsi="宋体"/>
          <w:sz w:val="22"/>
          <w:szCs w:val="24"/>
        </w:rPr>
        <w:t>如果不按照上述要求提供《投标分项（明细）报价表》将被视为未实质性响应《招标文件》。</w:t>
      </w:r>
    </w:p>
    <w:p w14:paraId="431018D2">
      <w:pPr>
        <w:keepNext w:val="0"/>
        <w:keepLines w:val="0"/>
        <w:pageBreakBefore w:val="0"/>
        <w:widowControl w:val="0"/>
        <w:kinsoku/>
        <w:wordWrap/>
        <w:overflowPunct/>
        <w:topLinePunct w:val="0"/>
        <w:autoSpaceDE/>
        <w:autoSpaceDN/>
        <w:bidi w:val="0"/>
        <w:adjustRightInd/>
        <w:snapToGrid/>
        <w:spacing w:before="320" w:beforeLines="100" w:line="221" w:lineRule="auto"/>
        <w:ind w:left="0"/>
        <w:textAlignment w:val="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7067AAF8">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r>
        <w:rPr>
          <w:rFonts w:hint="eastAsia" w:ascii="华文仿宋" w:hAnsi="华文仿宋" w:eastAsia="华文仿宋" w:cs="华文仿宋"/>
          <w:b/>
          <w:bCs/>
          <w:color w:val="auto"/>
          <w:spacing w:val="4"/>
          <w:sz w:val="33"/>
          <w:szCs w:val="33"/>
          <w:highlight w:val="none"/>
        </w:rPr>
        <w:br w:type="page"/>
      </w:r>
    </w:p>
    <w:p w14:paraId="333B491E">
      <w:pPr>
        <w:pStyle w:val="3"/>
        <w:spacing w:line="579" w:lineRule="exact"/>
        <w:jc w:val="center"/>
        <w:rPr>
          <w:rFonts w:hint="eastAsia" w:ascii="宋体" w:hAnsi="宋体" w:eastAsia="宋体" w:cs="宋体"/>
          <w:bCs w:val="0"/>
          <w:color w:val="auto"/>
          <w:kern w:val="0"/>
          <w:sz w:val="44"/>
          <w:szCs w:val="44"/>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77B648C">
      <w:pPr>
        <w:pStyle w:val="3"/>
        <w:spacing w:line="579" w:lineRule="exact"/>
        <w:jc w:val="center"/>
        <w:rPr>
          <w:rFonts w:hint="eastAsia" w:ascii="宋体" w:hAnsi="宋体" w:eastAsia="宋体"/>
          <w:b/>
          <w:bCs w:val="0"/>
          <w:color w:val="auto"/>
          <w:sz w:val="44"/>
          <w:szCs w:val="44"/>
          <w:highlight w:val="none"/>
          <w:lang w:val="en-US" w:eastAsia="zh-CN"/>
        </w:rPr>
      </w:pPr>
      <w:r>
        <w:rPr>
          <w:rFonts w:hint="eastAsia" w:ascii="宋体" w:hAnsi="宋体" w:eastAsia="宋体"/>
          <w:b/>
          <w:bCs w:val="0"/>
          <w:color w:val="auto"/>
          <w:sz w:val="44"/>
          <w:szCs w:val="44"/>
          <w:highlight w:val="none"/>
          <w:lang w:val="en-US" w:eastAsia="zh-CN"/>
        </w:rPr>
        <w:t>四、会议</w:t>
      </w:r>
      <w:r>
        <w:rPr>
          <w:rFonts w:hint="eastAsia" w:ascii="宋体" w:hAnsi="宋体" w:eastAsia="宋体"/>
          <w:b/>
          <w:bCs w:val="0"/>
          <w:color w:val="auto"/>
          <w:sz w:val="44"/>
          <w:szCs w:val="44"/>
          <w:highlight w:val="none"/>
        </w:rPr>
        <w:t>服务协议</w:t>
      </w:r>
      <w:r>
        <w:rPr>
          <w:rFonts w:hint="eastAsia" w:ascii="宋体" w:hAnsi="宋体" w:eastAsia="宋体"/>
          <w:b/>
          <w:bCs w:val="0"/>
          <w:color w:val="auto"/>
          <w:sz w:val="44"/>
          <w:szCs w:val="44"/>
          <w:highlight w:val="none"/>
          <w:lang w:val="en-US" w:eastAsia="zh-CN"/>
        </w:rPr>
        <w:t>样本</w:t>
      </w:r>
    </w:p>
    <w:p w14:paraId="0050600B">
      <w:pPr>
        <w:keepNext w:val="0"/>
        <w:keepLines w:val="0"/>
        <w:pageBreakBefore w:val="0"/>
        <w:kinsoku/>
        <w:wordWrap/>
        <w:overflowPunct/>
        <w:topLinePunct w:val="0"/>
        <w:autoSpaceDE/>
        <w:autoSpaceDN/>
        <w:bidi w:val="0"/>
        <w:spacing w:line="360" w:lineRule="auto"/>
        <w:jc w:val="left"/>
        <w:textAlignment w:val="auto"/>
        <w:rPr>
          <w:rFonts w:ascii="微软雅黑" w:hAnsi="微软雅黑" w:eastAsia="微软雅黑"/>
          <w:b/>
          <w:color w:val="auto"/>
          <w:highlight w:val="none"/>
        </w:rPr>
      </w:pPr>
      <w:r>
        <w:rPr>
          <w:rFonts w:hint="eastAsia" w:ascii="微软雅黑" w:hAnsi="微软雅黑" w:eastAsia="微软雅黑"/>
          <w:b/>
          <w:color w:val="auto"/>
          <w:highlight w:val="none"/>
        </w:rPr>
        <w:t xml:space="preserve">              </w:t>
      </w:r>
    </w:p>
    <w:p w14:paraId="0676B143">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甲方（委托方）：</w:t>
      </w:r>
      <w:r>
        <w:rPr>
          <w:rFonts w:hint="eastAsia" w:ascii="微软雅黑" w:hAnsi="微软雅黑" w:eastAsia="微软雅黑" w:cs="微软雅黑"/>
          <w:b/>
          <w:color w:val="auto"/>
          <w:sz w:val="24"/>
          <w:highlight w:val="none"/>
          <w:lang w:eastAsia="zh-CN"/>
        </w:rPr>
        <w:t>四川省健康促进基金会</w:t>
      </w:r>
      <w:r>
        <w:rPr>
          <w:rFonts w:hint="eastAsia" w:ascii="微软雅黑" w:hAnsi="微软雅黑" w:eastAsia="微软雅黑" w:cs="微软雅黑"/>
          <w:b/>
          <w:color w:val="auto"/>
          <w:sz w:val="24"/>
          <w:highlight w:val="none"/>
        </w:rPr>
        <w:t xml:space="preserve">      </w:t>
      </w:r>
    </w:p>
    <w:p w14:paraId="0256F70E">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sz w:val="24"/>
          <w:highlight w:val="none"/>
        </w:rPr>
        <w:t xml:space="preserve">乙方（受托方）：   </w:t>
      </w:r>
    </w:p>
    <w:p w14:paraId="5F3131DE">
      <w:pPr>
        <w:keepNext w:val="0"/>
        <w:keepLines w:val="0"/>
        <w:pageBreakBefore w:val="0"/>
        <w:widowControl w:val="0"/>
        <w:kinsoku/>
        <w:wordWrap/>
        <w:overflowPunct/>
        <w:topLinePunct w:val="0"/>
        <w:autoSpaceDE/>
        <w:autoSpaceDN/>
        <w:bidi w:val="0"/>
        <w:spacing w:line="336" w:lineRule="auto"/>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highlight w:val="none"/>
        </w:rPr>
        <w:tab/>
      </w:r>
      <w:r>
        <w:rPr>
          <w:rFonts w:hint="eastAsia" w:ascii="微软雅黑" w:hAnsi="微软雅黑" w:eastAsia="微软雅黑" w:cs="微软雅黑"/>
          <w:b/>
          <w:color w:val="auto"/>
          <w:highlight w:val="none"/>
        </w:rPr>
        <w:t>根据《中华人民共和国民法典》等有关法律法规规定，在自愿、平等的基础上，经过甲乙双方友好协商一致，就活动相关事宜及双方权利义务作出以下约定：</w:t>
      </w:r>
    </w:p>
    <w:p w14:paraId="3188C0A0">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服务内容</w:t>
      </w:r>
    </w:p>
    <w:p w14:paraId="1210C03B">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乙方为甲方</w:t>
      </w:r>
      <w:r>
        <w:rPr>
          <w:rFonts w:hint="eastAsia" w:ascii="微软雅黑" w:hAnsi="微软雅黑" w:eastAsia="微软雅黑" w:cs="微软雅黑"/>
          <w:color w:val="auto"/>
          <w:highlight w:val="none"/>
          <w:lang w:val="en-US" w:eastAsia="zh-CN"/>
        </w:rPr>
        <w:t>提供包括</w:t>
      </w:r>
      <w:r>
        <w:rPr>
          <w:rFonts w:hint="eastAsia" w:ascii="微软雅黑" w:hAnsi="微软雅黑" w:eastAsia="微软雅黑" w:cs="微软雅黑"/>
          <w:b/>
          <w:bCs/>
          <w:color w:val="auto"/>
          <w:highlight w:val="none"/>
        </w:rPr>
        <w:t>“</w:t>
      </w:r>
      <w:r>
        <w:rPr>
          <w:rFonts w:hint="eastAsia" w:ascii="微软雅黑" w:hAnsi="微软雅黑" w:eastAsia="微软雅黑" w:cs="微软雅黑"/>
          <w:b/>
          <w:bCs/>
          <w:color w:val="auto"/>
          <w:highlight w:val="none"/>
          <w:u w:val="single"/>
          <w:lang w:val="en-US" w:eastAsia="zh-CN"/>
        </w:rPr>
        <w:t>肿瘤多学科诊疗系列学术会议</w:t>
      </w:r>
      <w:r>
        <w:rPr>
          <w:rFonts w:hint="eastAsia" w:ascii="微软雅黑" w:hAnsi="微软雅黑" w:eastAsia="微软雅黑" w:cs="微软雅黑"/>
          <w:b/>
          <w:bCs/>
          <w:color w:val="auto"/>
          <w:highlight w:val="none"/>
        </w:rPr>
        <w:t>”</w:t>
      </w:r>
      <w:r>
        <w:rPr>
          <w:rFonts w:hint="eastAsia" w:ascii="微软雅黑" w:hAnsi="微软雅黑" w:eastAsia="微软雅黑" w:cs="微软雅黑"/>
          <w:b/>
          <w:bCs/>
          <w:color w:val="auto"/>
          <w:highlight w:val="none"/>
          <w:lang w:val="en-US" w:eastAsia="zh-CN"/>
        </w:rPr>
        <w:t>系列活动</w:t>
      </w:r>
      <w:r>
        <w:rPr>
          <w:rFonts w:hint="eastAsia" w:ascii="微软雅黑" w:hAnsi="微软雅黑" w:eastAsia="微软雅黑" w:cs="微软雅黑"/>
          <w:color w:val="auto"/>
          <w:highlight w:val="none"/>
          <w:lang w:val="en-US" w:eastAsia="zh-CN"/>
        </w:rPr>
        <w:t>在内的线上活动提供技术支持</w:t>
      </w:r>
      <w:r>
        <w:rPr>
          <w:rFonts w:hint="eastAsia" w:ascii="微软雅黑" w:hAnsi="微软雅黑" w:eastAsia="微软雅黑" w:cs="微软雅黑"/>
          <w:color w:val="auto"/>
          <w:highlight w:val="none"/>
        </w:rPr>
        <w:t>。</w:t>
      </w:r>
    </w:p>
    <w:p w14:paraId="56B59A42">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lang w:val="en-US" w:eastAsia="zh-CN"/>
        </w:rPr>
        <w:t>会议支持时间：</w:t>
      </w:r>
      <w:r>
        <w:rPr>
          <w:rFonts w:hint="eastAsia" w:ascii="微软雅黑" w:hAnsi="微软雅黑" w:eastAsia="微软雅黑" w:cs="微软雅黑"/>
          <w:b/>
          <w:bCs/>
          <w:color w:val="auto"/>
          <w:highlight w:val="none"/>
          <w:u w:val="single"/>
        </w:rPr>
        <w:t>20</w:t>
      </w:r>
      <w:r>
        <w:rPr>
          <w:rFonts w:hint="eastAsia" w:ascii="微软雅黑" w:hAnsi="微软雅黑" w:eastAsia="微软雅黑" w:cs="微软雅黑"/>
          <w:b/>
          <w:bCs/>
          <w:color w:val="auto"/>
          <w:highlight w:val="none"/>
          <w:u w:val="single"/>
          <w:lang w:val="en-US" w:eastAsia="zh-CN"/>
        </w:rPr>
        <w:t>25</w:t>
      </w:r>
      <w:r>
        <w:rPr>
          <w:rFonts w:hint="eastAsia" w:ascii="微软雅黑" w:hAnsi="微软雅黑" w:eastAsia="微软雅黑" w:cs="微软雅黑"/>
          <w:b/>
          <w:bCs/>
          <w:color w:val="auto"/>
          <w:highlight w:val="none"/>
          <w:u w:val="single"/>
        </w:rPr>
        <w:t>年</w:t>
      </w:r>
      <w:r>
        <w:rPr>
          <w:rFonts w:hint="eastAsia" w:ascii="微软雅黑" w:hAnsi="微软雅黑" w:eastAsia="微软雅黑" w:cs="微软雅黑"/>
          <w:b/>
          <w:bCs/>
          <w:color w:val="auto"/>
          <w:highlight w:val="none"/>
          <w:u w:val="single"/>
          <w:lang w:val="en-US" w:eastAsia="zh-CN"/>
        </w:rPr>
        <w:t>09</w:t>
      </w:r>
      <w:r>
        <w:rPr>
          <w:rFonts w:hint="eastAsia" w:ascii="微软雅黑" w:hAnsi="微软雅黑" w:eastAsia="微软雅黑" w:cs="微软雅黑"/>
          <w:b/>
          <w:bCs/>
          <w:color w:val="auto"/>
          <w:highlight w:val="none"/>
          <w:u w:val="single"/>
        </w:rPr>
        <w:t>月–</w:t>
      </w:r>
      <w:r>
        <w:rPr>
          <w:rFonts w:hint="eastAsia" w:ascii="微软雅黑" w:hAnsi="微软雅黑" w:eastAsia="微软雅黑" w:cs="微软雅黑"/>
          <w:b/>
          <w:bCs/>
          <w:color w:val="auto"/>
          <w:highlight w:val="none"/>
          <w:u w:val="single"/>
          <w:lang w:val="en-US" w:eastAsia="zh-CN"/>
        </w:rPr>
        <w:t>2026年</w:t>
      </w:r>
      <w:r>
        <w:rPr>
          <w:rFonts w:hint="eastAsia" w:ascii="微软雅黑" w:hAnsi="微软雅黑" w:eastAsia="微软雅黑" w:cs="微软雅黑"/>
          <w:b/>
          <w:bCs/>
          <w:color w:val="auto"/>
          <w:highlight w:val="none"/>
          <w:u w:val="single"/>
        </w:rPr>
        <w:t>12月</w:t>
      </w:r>
    </w:p>
    <w:p w14:paraId="6F6503B5">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2ACB78FD">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服务费用及付款方式</w:t>
      </w:r>
    </w:p>
    <w:p w14:paraId="01CC5F6A">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协议</w:t>
      </w:r>
      <w:r>
        <w:rPr>
          <w:rFonts w:hint="eastAsia" w:ascii="微软雅黑" w:hAnsi="微软雅黑" w:eastAsia="微软雅黑" w:cs="微软雅黑"/>
          <w:color w:val="auto"/>
          <w:highlight w:val="none"/>
          <w:lang w:val="en-US" w:eastAsia="zh-CN"/>
        </w:rPr>
        <w:t>约定，根据活动实际需求进行费用预算及结算，所涉及项目单价不超采购价格</w:t>
      </w:r>
      <w:r>
        <w:rPr>
          <w:rFonts w:hint="eastAsia" w:ascii="微软雅黑" w:hAnsi="微软雅黑" w:eastAsia="微软雅黑" w:cs="微软雅黑"/>
          <w:color w:val="auto"/>
          <w:highlight w:val="none"/>
          <w:lang w:val="en-US" w:eastAsia="zh-CN"/>
        </w:rPr>
        <w:br w:type="textWrapping"/>
      </w:r>
      <w:r>
        <w:rPr>
          <w:rFonts w:hint="eastAsia" w:ascii="微软雅黑" w:hAnsi="微软雅黑" w:eastAsia="微软雅黑" w:cs="微软雅黑"/>
          <w:color w:val="auto"/>
          <w:highlight w:val="none"/>
          <w:lang w:val="en-US" w:eastAsia="zh-CN"/>
        </w:rPr>
        <w:t>（具体价格详见附件）。</w:t>
      </w:r>
    </w:p>
    <w:p w14:paraId="7841335E">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lang w:val="en-US" w:eastAsia="zh-Hans"/>
        </w:rPr>
      </w:pPr>
      <w:r>
        <w:rPr>
          <w:rFonts w:hint="eastAsia" w:ascii="微软雅黑" w:hAnsi="微软雅黑" w:eastAsia="微软雅黑" w:cs="微软雅黑"/>
          <w:color w:val="auto"/>
          <w:highlight w:val="none"/>
          <w:lang w:val="en-US" w:eastAsia="zh-CN"/>
        </w:rPr>
        <w:t>双方约定，甲方第一次支付费用时间为执行30日后，第一次支付费用以收到已开展活动场次清单资料为准），之后</w:t>
      </w:r>
      <w:r>
        <w:rPr>
          <w:rFonts w:hint="eastAsia" w:ascii="微软雅黑" w:hAnsi="微软雅黑" w:eastAsia="微软雅黑" w:cs="微软雅黑"/>
          <w:color w:val="auto"/>
          <w:highlight w:val="none"/>
        </w:rPr>
        <w:t>甲方须在项目执行</w:t>
      </w:r>
      <w:r>
        <w:rPr>
          <w:rFonts w:hint="eastAsia" w:ascii="微软雅黑" w:hAnsi="微软雅黑" w:eastAsia="微软雅黑" w:cs="微软雅黑"/>
          <w:color w:val="auto"/>
          <w:highlight w:val="none"/>
          <w:lang w:val="en-US" w:eastAsia="zh-CN"/>
        </w:rPr>
        <w:t>过程中按自然月支付活动执行费用（以收到活动场次资料时间为准）</w:t>
      </w:r>
      <w:r>
        <w:rPr>
          <w:rFonts w:hint="eastAsia" w:ascii="微软雅黑" w:hAnsi="微软雅黑" w:eastAsia="微软雅黑" w:cs="微软雅黑"/>
          <w:color w:val="auto"/>
          <w:highlight w:val="none"/>
          <w:lang w:val="en-US" w:eastAsia="zh-Hans"/>
        </w:rPr>
        <w:t>，</w:t>
      </w:r>
      <w:r>
        <w:rPr>
          <w:rFonts w:hint="eastAsia" w:ascii="微软雅黑" w:hAnsi="微软雅黑" w:eastAsia="微软雅黑" w:cs="微软雅黑"/>
          <w:color w:val="auto"/>
          <w:highlight w:val="none"/>
        </w:rPr>
        <w:t>乙方收到</w:t>
      </w:r>
      <w:r>
        <w:rPr>
          <w:rFonts w:hint="eastAsia" w:ascii="微软雅黑" w:hAnsi="微软雅黑" w:eastAsia="微软雅黑" w:cs="微软雅黑"/>
          <w:color w:val="auto"/>
          <w:highlight w:val="none"/>
          <w:lang w:val="en-US" w:eastAsia="zh-CN"/>
        </w:rPr>
        <w:t>月</w:t>
      </w:r>
      <w:r>
        <w:rPr>
          <w:rFonts w:hint="eastAsia" w:ascii="微软雅黑" w:hAnsi="微软雅黑" w:eastAsia="微软雅黑" w:cs="微软雅黑"/>
          <w:color w:val="auto"/>
          <w:highlight w:val="none"/>
        </w:rPr>
        <w:t>付款后于5个工作日内向甲方提供等额的增值税专用发票。待乙方完成本协议约定的会议服务后，乙方向甲方提供本协议约定的会议服务结算单，甲乙双方确认无误后，甲方于5个工作日内向乙方支付实际剩余服务费用，乙方收到剩余款项后于5个工作日内向甲方提供等额的增值税专用发票。</w:t>
      </w:r>
    </w:p>
    <w:p w14:paraId="0F882E84">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在本次活动协议中，如存在费用增加，如发生物料和服务的增加，经甲乙双方确认后，在合同预算总价中进行相应增加。在协议过程中，以甲方项目对接人签字或者邮件确认为准。</w:t>
      </w:r>
    </w:p>
    <w:p w14:paraId="41C71C55">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甲方以汇款或现金与乙方结算</w:t>
      </w:r>
      <w:r>
        <w:rPr>
          <w:rFonts w:hint="eastAsia" w:ascii="微软雅黑" w:hAnsi="微软雅黑" w:eastAsia="微软雅黑" w:cs="微软雅黑"/>
          <w:color w:val="auto"/>
          <w:highlight w:val="none"/>
          <w:lang w:eastAsia="zh-CN"/>
        </w:rPr>
        <w:t>，</w:t>
      </w:r>
      <w:r>
        <w:rPr>
          <w:rFonts w:hint="eastAsia" w:ascii="微软雅黑" w:hAnsi="微软雅黑" w:eastAsia="微软雅黑" w:cs="微软雅黑"/>
          <w:color w:val="auto"/>
          <w:highlight w:val="none"/>
        </w:rPr>
        <w:t>乙方汇款对公账户信息如下：</w:t>
      </w:r>
    </w:p>
    <w:p w14:paraId="363217DF">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名称：</w:t>
      </w:r>
      <w:r>
        <w:rPr>
          <w:rFonts w:hint="eastAsia" w:ascii="微软雅黑" w:hAnsi="微软雅黑" w:eastAsia="微软雅黑" w:cs="微软雅黑"/>
          <w:color w:val="auto"/>
          <w:highlight w:val="none"/>
          <w:lang w:val="en-US" w:eastAsia="zh-CN"/>
        </w:rPr>
        <w:t xml:space="preserve">     </w:t>
      </w:r>
    </w:p>
    <w:p w14:paraId="43AEEB7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eastAsia" w:ascii="微软雅黑" w:hAnsi="微软雅黑" w:eastAsia="微软雅黑" w:cs="微软雅黑"/>
          <w:color w:val="auto"/>
          <w:highlight w:val="none"/>
          <w:lang w:eastAsia="zh-CN"/>
        </w:rPr>
      </w:pPr>
      <w:r>
        <w:rPr>
          <w:rFonts w:hint="eastAsia" w:ascii="微软雅黑" w:hAnsi="微软雅黑" w:eastAsia="微软雅黑" w:cs="微软雅黑"/>
          <w:color w:val="auto"/>
          <w:highlight w:val="none"/>
        </w:rPr>
        <w:t>开户行：</w:t>
      </w:r>
      <w:r>
        <w:rPr>
          <w:rFonts w:hint="eastAsia" w:ascii="微软雅黑" w:hAnsi="微软雅黑" w:eastAsia="微软雅黑" w:cs="微软雅黑"/>
          <w:color w:val="auto"/>
          <w:highlight w:val="none"/>
          <w:lang w:val="en-US" w:eastAsia="zh-CN"/>
        </w:rPr>
        <w:t xml:space="preserve"> </w:t>
      </w:r>
    </w:p>
    <w:p w14:paraId="7EDB03D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账号：</w:t>
      </w:r>
      <w:r>
        <w:rPr>
          <w:rFonts w:hint="eastAsia" w:ascii="微软雅黑" w:hAnsi="微软雅黑" w:eastAsia="微软雅黑" w:cs="微软雅黑"/>
          <w:color w:val="auto"/>
          <w:highlight w:val="none"/>
          <w:lang w:val="en-US" w:eastAsia="zh-CN"/>
        </w:rPr>
        <w:t xml:space="preserve">  </w:t>
      </w:r>
    </w:p>
    <w:p w14:paraId="6B4F5608">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协议的变更和解除</w:t>
      </w:r>
    </w:p>
    <w:p w14:paraId="1A39BE4D">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双方约定，本协议一经生效，任何变更均必须经过双方书面签署后方可有效，任何一方单方做出额外或不同的条款均属无效。</w:t>
      </w:r>
    </w:p>
    <w:p w14:paraId="4B81D86C">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双方经协商达成一致，可以对协议进行变更或解除。</w:t>
      </w:r>
    </w:p>
    <w:p w14:paraId="46C50D99">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破产或无清偿能力终止协议</w:t>
      </w:r>
    </w:p>
    <w:p w14:paraId="1609FEE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640" w:leftChars="0" w:firstLine="0"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1DED1D7C">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争议的解决方法</w:t>
      </w:r>
    </w:p>
    <w:p w14:paraId="78B8B043">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在本协议履行过程发生争议，双方应本着互利、协作、负责的精神，协商解决。</w:t>
      </w:r>
    </w:p>
    <w:p w14:paraId="11C68F24">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双方经协商、调解仍不能解决问题时，双方约定向甲方住所地有管辖权的人民法院提起诉讼。</w:t>
      </w:r>
    </w:p>
    <w:p w14:paraId="6F62E3FC">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违约金或者损失赔偿额的计算方法</w:t>
      </w:r>
    </w:p>
    <w:p w14:paraId="0EC39DF4">
      <w:pPr>
        <w:keepNext w:val="0"/>
        <w:keepLines w:val="0"/>
        <w:pageBreakBefore w:val="0"/>
        <w:widowControl w:val="0"/>
        <w:kinsoku/>
        <w:wordWrap/>
        <w:overflowPunct/>
        <w:topLinePunct w:val="0"/>
        <w:autoSpaceDE/>
        <w:autoSpaceDN/>
        <w:bidi w:val="0"/>
        <w:spacing w:line="336" w:lineRule="auto"/>
        <w:ind w:firstLine="400" w:firstLineChars="2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甲、乙双方违反本协议约定，违约方应当按《中华人民共和国民法典》规定，承担以下违约责任：</w:t>
      </w:r>
    </w:p>
    <w:p w14:paraId="5804BF9F">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乙方严格按协议履约后，甲方应严格按本协议的要求履行付款义务。 </w:t>
      </w:r>
    </w:p>
    <w:p w14:paraId="1F6E9C43">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0BEC572B">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7662EFA7">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5E848666">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甲方单方面提前解除本协议，但由此给乙方造成的直接经济损失由甲方承担，并且向乙方支付总金额的80%违约赔偿金。本协议自甲方发出的书面通知到达乙方时自动终止。</w:t>
      </w:r>
    </w:p>
    <w:p w14:paraId="07379E43">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权利担保</w:t>
      </w:r>
    </w:p>
    <w:p w14:paraId="3CA73363">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乙方保证拥有成为本合同项下适格的服务方所需具备的任何资质和权利，并保证所提供的服务内容不会侵犯任何第三方的任何合法权利。 </w:t>
      </w:r>
    </w:p>
    <w:p w14:paraId="650C980D">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若因乙方原因造成费用超过上述报价的，超出部分由乙方承担，甲方不承担任何新增费用。</w:t>
      </w:r>
    </w:p>
    <w:p w14:paraId="02C405C9">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7C4A1AA9">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不可抗力</w:t>
      </w:r>
    </w:p>
    <w:p w14:paraId="2F7FB62C">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不可抗力事件包括火灾、水灾、地震、台风、自然灾害、突发疫情、战争、罢工等不能预见、不能避免并不能克服的事由。</w:t>
      </w:r>
    </w:p>
    <w:p w14:paraId="027E7D76">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如发生不可抗力事件，受不可抗力事件影响的一方应在不可抗力发生后不迟于十四天内，将不可抗力事件的发生、预计延续的时间和终止情况书面通知另一方。双方同意，可据此免除全部或部分责任。</w:t>
      </w:r>
    </w:p>
    <w:p w14:paraId="1C3468B9">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587E9D1">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保密</w:t>
      </w:r>
    </w:p>
    <w:p w14:paraId="12975D03">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ab/>
      </w:r>
      <w:r>
        <w:rPr>
          <w:rFonts w:hint="eastAsia" w:ascii="微软雅黑" w:hAnsi="微软雅黑" w:eastAsia="微软雅黑" w:cs="微软雅黑"/>
          <w:color w:val="auto"/>
          <w:highlight w:val="none"/>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6CC990F5">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协议声明</w:t>
      </w:r>
    </w:p>
    <w:p w14:paraId="53B7CF25">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本协议自双方法定代表人或授权代表签字并盖章之日起生效。本协议规定的甲乙双方的权利义务全部履行完毕后，本协议自然终止。</w:t>
      </w:r>
    </w:p>
    <w:p w14:paraId="344CBB9C">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本协议一式叁份，甲方执贰份，乙方执壹份，具有同等法律效力。</w:t>
      </w:r>
    </w:p>
    <w:p w14:paraId="19D635D8">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依据本协议所指定的协议附件、补充协议及相关修订书与本协议构成一个统一的整体，与本协议具有相同的法律效力。</w:t>
      </w:r>
    </w:p>
    <w:p w14:paraId="3AAFDA6E">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本协议及其附件中未尽之事宜，可遵照中华人民共和国有关法律、法规和政策执行。</w:t>
      </w:r>
    </w:p>
    <w:p w14:paraId="495BAA18">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（以下无正文）</w:t>
      </w:r>
    </w:p>
    <w:p w14:paraId="7A29F715">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p>
    <w:p w14:paraId="7AB91C3B">
      <w:pPr>
        <w:keepNext w:val="0"/>
        <w:keepLines w:val="0"/>
        <w:pageBreakBefore w:val="0"/>
        <w:widowControl w:val="0"/>
        <w:kinsoku/>
        <w:wordWrap/>
        <w:overflowPunct/>
        <w:topLinePunct w:val="0"/>
        <w:autoSpaceDE/>
        <w:autoSpaceDN/>
        <w:bidi w:val="0"/>
        <w:spacing w:line="336" w:lineRule="auto"/>
        <w:textAlignment w:val="auto"/>
        <w:rPr>
          <w:rFonts w:hint="default" w:ascii="微软雅黑" w:hAnsi="微软雅黑" w:eastAsia="微软雅黑" w:cs="微软雅黑"/>
          <w:b/>
          <w:color w:val="auto"/>
          <w:szCs w:val="21"/>
          <w:highlight w:val="none"/>
          <w:lang w:val="en-US" w:eastAsia="zh-CN"/>
        </w:rPr>
      </w:pPr>
      <w:r>
        <w:rPr>
          <w:rFonts w:hint="eastAsia" w:ascii="微软雅黑" w:hAnsi="微软雅黑" w:eastAsia="微软雅黑" w:cs="微软雅黑"/>
          <w:b/>
          <w:color w:val="auto"/>
          <w:szCs w:val="21"/>
          <w:highlight w:val="none"/>
        </w:rPr>
        <w:t>甲方（盖章）：</w:t>
      </w:r>
      <w:r>
        <w:rPr>
          <w:rFonts w:hint="eastAsia" w:ascii="微软雅黑" w:hAnsi="微软雅黑" w:eastAsia="微软雅黑" w:cs="微软雅黑"/>
          <w:b/>
          <w:color w:val="auto"/>
          <w:szCs w:val="21"/>
          <w:highlight w:val="none"/>
          <w:lang w:eastAsia="zh-CN"/>
        </w:rPr>
        <w:t>四川省健康促进基金会</w:t>
      </w:r>
      <w:r>
        <w:rPr>
          <w:rFonts w:hint="eastAsia" w:ascii="微软雅黑" w:hAnsi="微软雅黑" w:eastAsia="微软雅黑" w:cs="微软雅黑"/>
          <w:b/>
          <w:color w:val="auto"/>
          <w:szCs w:val="21"/>
          <w:highlight w:val="none"/>
        </w:rPr>
        <w:t xml:space="preserve">  </w:t>
      </w:r>
      <w:r>
        <w:rPr>
          <w:rFonts w:hint="eastAsia" w:ascii="微软雅黑" w:hAnsi="微软雅黑" w:eastAsia="微软雅黑" w:cs="微软雅黑"/>
          <w:b/>
          <w:color w:val="auto"/>
          <w:sz w:val="24"/>
          <w:highlight w:val="none"/>
        </w:rPr>
        <w:t xml:space="preserve">  </w:t>
      </w:r>
      <w:r>
        <w:rPr>
          <w:rFonts w:hint="eastAsia" w:ascii="微软雅黑" w:hAnsi="微软雅黑" w:eastAsia="微软雅黑" w:cs="微软雅黑"/>
          <w:b/>
          <w:color w:val="auto"/>
          <w:szCs w:val="21"/>
          <w:highlight w:val="none"/>
        </w:rPr>
        <w:t xml:space="preserve">   乙方（盖章） ：</w:t>
      </w:r>
      <w:r>
        <w:rPr>
          <w:rFonts w:hint="eastAsia" w:ascii="微软雅黑" w:hAnsi="微软雅黑" w:eastAsia="微软雅黑" w:cs="微软雅黑"/>
          <w:b/>
          <w:color w:val="auto"/>
          <w:szCs w:val="21"/>
          <w:highlight w:val="none"/>
          <w:lang w:val="en-US" w:eastAsia="zh-CN"/>
        </w:rPr>
        <w:t xml:space="preserve">  </w:t>
      </w:r>
    </w:p>
    <w:p w14:paraId="7ACA7C6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授权代表签名：                               授权代表签名：</w:t>
      </w:r>
    </w:p>
    <w:p w14:paraId="5C59520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签订日期：202</w:t>
      </w:r>
      <w:r>
        <w:rPr>
          <w:rFonts w:hint="eastAsia" w:ascii="微软雅黑" w:hAnsi="微软雅黑" w:eastAsia="微软雅黑" w:cs="微软雅黑"/>
          <w:b/>
          <w:color w:val="auto"/>
          <w:szCs w:val="21"/>
          <w:highlight w:val="none"/>
          <w:lang w:val="en-US" w:eastAsia="zh-CN"/>
        </w:rPr>
        <w:t>4</w:t>
      </w:r>
      <w:r>
        <w:rPr>
          <w:rFonts w:hint="eastAsia" w:ascii="微软雅黑" w:hAnsi="微软雅黑" w:eastAsia="微软雅黑" w:cs="微软雅黑"/>
          <w:b/>
          <w:color w:val="auto"/>
          <w:szCs w:val="21"/>
          <w:highlight w:val="none"/>
        </w:rPr>
        <w:t>年   月    日                 签订日期：202</w:t>
      </w:r>
      <w:r>
        <w:rPr>
          <w:rFonts w:hint="eastAsia" w:ascii="微软雅黑" w:hAnsi="微软雅黑" w:eastAsia="微软雅黑" w:cs="微软雅黑"/>
          <w:b/>
          <w:color w:val="auto"/>
          <w:szCs w:val="21"/>
          <w:highlight w:val="none"/>
          <w:lang w:val="en-US" w:eastAsia="zh-CN"/>
        </w:rPr>
        <w:t>4</w:t>
      </w:r>
      <w:r>
        <w:rPr>
          <w:rFonts w:hint="eastAsia" w:ascii="微软雅黑" w:hAnsi="微软雅黑" w:eastAsia="微软雅黑" w:cs="微软雅黑"/>
          <w:b/>
          <w:color w:val="auto"/>
          <w:szCs w:val="21"/>
          <w:highlight w:val="none"/>
        </w:rPr>
        <w:t>年    月     日</w:t>
      </w:r>
    </w:p>
    <w:p w14:paraId="3E69C50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0DF7B6CC">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0040C232">
      <w:pPr>
        <w:keepNext w:val="0"/>
        <w:keepLines w:val="0"/>
        <w:pageBreakBefore w:val="0"/>
        <w:kinsoku/>
        <w:wordWrap/>
        <w:overflowPunct/>
        <w:topLinePunct w:val="0"/>
        <w:autoSpaceDE/>
        <w:autoSpaceDN/>
        <w:bidi w:val="0"/>
        <w:spacing w:line="360" w:lineRule="auto"/>
        <w:textAlignment w:val="auto"/>
        <w:rPr>
          <w:rFonts w:hint="eastAsia"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附件：</w:t>
      </w:r>
    </w:p>
    <w:p w14:paraId="12EF975B">
      <w:pPr>
        <w:keepNext w:val="0"/>
        <w:keepLines w:val="0"/>
        <w:pageBreakBefore w:val="0"/>
        <w:kinsoku/>
        <w:wordWrap/>
        <w:overflowPunct/>
        <w:topLinePunct w:val="0"/>
        <w:autoSpaceDE/>
        <w:autoSpaceDN/>
        <w:bidi w:val="0"/>
        <w:spacing w:line="360" w:lineRule="auto"/>
        <w:textAlignment w:val="auto"/>
        <w:rPr>
          <w:rFonts w:hint="default"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服务预算表</w:t>
      </w:r>
    </w:p>
    <w:p w14:paraId="298CA9E4">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EAEF8F-362E-47D1-A809-210447D03C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EB2E3CC-2B03-4784-AC38-A80D978408D5}"/>
  </w:font>
  <w:font w:name="Cambria">
    <w:panose1 w:val="02040503050406030204"/>
    <w:charset w:val="00"/>
    <w:family w:val="roman"/>
    <w:pitch w:val="default"/>
    <w:sig w:usb0="E00006FF" w:usb1="420024FF" w:usb2="02000000" w:usb3="00000000" w:csb0="2000019F" w:csb1="00000000"/>
    <w:embedRegular r:id="rId3" w:fontKey="{2735CA44-2319-45B7-B597-CDDB8DECF89D}"/>
  </w:font>
  <w:font w:name="微软雅黑">
    <w:panose1 w:val="020B0503020204020204"/>
    <w:charset w:val="86"/>
    <w:family w:val="auto"/>
    <w:pitch w:val="default"/>
    <w:sig w:usb0="80000287" w:usb1="2ACF3C50" w:usb2="00000016" w:usb3="00000000" w:csb0="0004001F" w:csb1="00000000"/>
    <w:embedRegular r:id="rId4" w:fontKey="{C0434433-F875-4A4F-89EB-0589C4E2FE81}"/>
  </w:font>
  <w:font w:name="仿宋_GB2312">
    <w:panose1 w:val="02010609030101010101"/>
    <w:charset w:val="86"/>
    <w:family w:val="auto"/>
    <w:pitch w:val="default"/>
    <w:sig w:usb0="00000001" w:usb1="080E0000" w:usb2="00000000" w:usb3="00000000" w:csb0="00040000" w:csb1="00000000"/>
    <w:embedRegular r:id="rId5" w:fontKey="{109060DF-ECFC-48A9-9A11-CEC4B4354157}"/>
  </w:font>
  <w:font w:name="方正小标宋_GBK">
    <w:panose1 w:val="02000000000000000000"/>
    <w:charset w:val="86"/>
    <w:family w:val="script"/>
    <w:pitch w:val="default"/>
    <w:sig w:usb0="A00002BF" w:usb1="38CF7CFA" w:usb2="00082016" w:usb3="00000000" w:csb0="00040001" w:csb1="00000000"/>
    <w:embedRegular r:id="rId6" w:fontKey="{F0140D66-0D55-4601-BBFB-C8833E4438BB}"/>
  </w:font>
  <w:font w:name="方正仿宋_GBK">
    <w:panose1 w:val="02000000000000000000"/>
    <w:charset w:val="86"/>
    <w:family w:val="auto"/>
    <w:pitch w:val="default"/>
    <w:sig w:usb0="A00002BF" w:usb1="38CF7CFA" w:usb2="00082016" w:usb3="00000000" w:csb0="00040001" w:csb1="00000000"/>
    <w:embedRegular r:id="rId7" w:fontKey="{24EF5F6F-D1A7-49A1-B970-E7C2E7E80BF7}"/>
  </w:font>
  <w:font w:name="华文仿宋">
    <w:panose1 w:val="02010600040101010101"/>
    <w:charset w:val="86"/>
    <w:family w:val="auto"/>
    <w:pitch w:val="default"/>
    <w:sig w:usb0="00000287" w:usb1="080F0000" w:usb2="00000000" w:usb3="00000000" w:csb0="0004009F" w:csb1="DFD70000"/>
    <w:embedRegular r:id="rId8" w:fontKey="{D0BAABDE-03A3-4C6C-BFFB-0BC6A356ECC4}"/>
  </w:font>
  <w:font w:name="方正仿宋_GB2312">
    <w:altName w:val="仿宋"/>
    <w:panose1 w:val="02000000000000000000"/>
    <w:charset w:val="86"/>
    <w:family w:val="auto"/>
    <w:pitch w:val="default"/>
    <w:sig w:usb0="00000000" w:usb1="00000000" w:usb2="00000012" w:usb3="00000000" w:csb0="00040001" w:csb1="00000000"/>
    <w:embedRegular r:id="rId9" w:fontKey="{3D0712F4-CCEC-4961-B8DA-029D33463AA3}"/>
  </w:font>
  <w:font w:name="仿宋">
    <w:panose1 w:val="02010609060101010101"/>
    <w:charset w:val="86"/>
    <w:family w:val="auto"/>
    <w:pitch w:val="default"/>
    <w:sig w:usb0="800002BF" w:usb1="38CF7CFA" w:usb2="00000016" w:usb3="00000000" w:csb0="00040001" w:csb1="00000000"/>
  </w:font>
  <w:font w:name="KSOFE8852770">
    <w:panose1 w:val="03000509000000000000"/>
    <w:charset w:val="86"/>
    <w:family w:val="auto"/>
    <w:pitch w:val="default"/>
    <w:sig w:usb0="00000001" w:usb1="00000000" w:usb2="00000000" w:usb3="00000000" w:csb0="00040001" w:csb1="00000000"/>
  </w:font>
  <w:font w:name="KSOFE8859BCF">
    <w:panose1 w:val="03000509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50F0C2"/>
    <w:multiLevelType w:val="singleLevel"/>
    <w:tmpl w:val="AB50F0C2"/>
    <w:lvl w:ilvl="0" w:tentative="0">
      <w:start w:val="1"/>
      <w:numFmt w:val="decimal"/>
      <w:lvlText w:val="%1."/>
      <w:lvlJc w:val="left"/>
      <w:pPr>
        <w:tabs>
          <w:tab w:val="left" w:pos="312"/>
        </w:tabs>
      </w:pPr>
    </w:lvl>
  </w:abstractNum>
  <w:abstractNum w:abstractNumId="7">
    <w:nsid w:val="ABD1EC3B"/>
    <w:multiLevelType w:val="singleLevel"/>
    <w:tmpl w:val="ABD1EC3B"/>
    <w:lvl w:ilvl="0" w:tentative="0">
      <w:start w:val="1"/>
      <w:numFmt w:val="decimal"/>
      <w:lvlText w:val="%1."/>
      <w:lvlJc w:val="left"/>
      <w:pPr>
        <w:ind w:left="425" w:hanging="425"/>
      </w:pPr>
      <w:rPr>
        <w:rFonts w:hint="default"/>
      </w:rPr>
    </w:lvl>
  </w:abstractNum>
  <w:abstractNum w:abstractNumId="8">
    <w:nsid w:val="FBFFC4D8"/>
    <w:multiLevelType w:val="singleLevel"/>
    <w:tmpl w:val="FBFFC4D8"/>
    <w:lvl w:ilvl="0" w:tentative="0">
      <w:start w:val="1"/>
      <w:numFmt w:val="decimal"/>
      <w:lvlText w:val="%1."/>
      <w:lvlJc w:val="left"/>
      <w:pPr>
        <w:tabs>
          <w:tab w:val="left" w:pos="312"/>
        </w:tabs>
      </w:pPr>
    </w:lvl>
  </w:abstractNum>
  <w:abstractNum w:abstractNumId="9">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10">
    <w:nsid w:val="00D08893"/>
    <w:multiLevelType w:val="singleLevel"/>
    <w:tmpl w:val="00D08893"/>
    <w:lvl w:ilvl="0" w:tentative="0">
      <w:start w:val="1"/>
      <w:numFmt w:val="decimal"/>
      <w:lvlText w:val="%1."/>
      <w:lvlJc w:val="left"/>
      <w:pPr>
        <w:ind w:left="425" w:hanging="425"/>
      </w:pPr>
      <w:rPr>
        <w:rFonts w:hint="default"/>
      </w:rPr>
    </w:lvl>
  </w:abstractNum>
  <w:abstractNum w:abstractNumId="11">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2">
    <w:nsid w:val="29E16805"/>
    <w:multiLevelType w:val="singleLevel"/>
    <w:tmpl w:val="29E16805"/>
    <w:lvl w:ilvl="0" w:tentative="0">
      <w:start w:val="1"/>
      <w:numFmt w:val="decimal"/>
      <w:lvlText w:val="%1."/>
      <w:lvlJc w:val="left"/>
      <w:pPr>
        <w:ind w:left="425" w:hanging="425"/>
      </w:pPr>
      <w:rPr>
        <w:rFonts w:hint="default"/>
      </w:rPr>
    </w:lvl>
  </w:abstractNum>
  <w:abstractNum w:abstractNumId="13">
    <w:nsid w:val="3224A583"/>
    <w:multiLevelType w:val="singleLevel"/>
    <w:tmpl w:val="3224A583"/>
    <w:lvl w:ilvl="0" w:tentative="0">
      <w:start w:val="2"/>
      <w:numFmt w:val="chineseCounting"/>
      <w:suff w:val="nothing"/>
      <w:lvlText w:val="%1、"/>
      <w:lvlJc w:val="left"/>
      <w:rPr>
        <w:rFonts w:hint="eastAsia"/>
      </w:rPr>
    </w:lvl>
  </w:abstractNum>
  <w:abstractNum w:abstractNumId="14">
    <w:nsid w:val="337EFA39"/>
    <w:multiLevelType w:val="singleLevel"/>
    <w:tmpl w:val="337EFA39"/>
    <w:lvl w:ilvl="0" w:tentative="0">
      <w:start w:val="1"/>
      <w:numFmt w:val="chineseCounting"/>
      <w:suff w:val="nothing"/>
      <w:lvlText w:val="（%1）"/>
      <w:lvlJc w:val="left"/>
      <w:rPr>
        <w:rFonts w:hint="eastAsia"/>
      </w:rPr>
    </w:lvl>
  </w:abstractNum>
  <w:abstractNum w:abstractNumId="15">
    <w:nsid w:val="682A2D8C"/>
    <w:multiLevelType w:val="singleLevel"/>
    <w:tmpl w:val="682A2D8C"/>
    <w:lvl w:ilvl="0" w:tentative="0">
      <w:start w:val="1"/>
      <w:numFmt w:val="decimal"/>
      <w:lvlText w:val="%1."/>
      <w:lvlJc w:val="left"/>
      <w:pPr>
        <w:ind w:left="425" w:hanging="425"/>
      </w:pPr>
      <w:rPr>
        <w:rFonts w:hint="default"/>
      </w:rPr>
    </w:lvl>
  </w:abstractNum>
  <w:num w:numId="1">
    <w:abstractNumId w:val="9"/>
  </w:num>
  <w:num w:numId="2">
    <w:abstractNumId w:val="4"/>
  </w:num>
  <w:num w:numId="3">
    <w:abstractNumId w:val="14"/>
  </w:num>
  <w:num w:numId="4">
    <w:abstractNumId w:val="13"/>
  </w:num>
  <w:num w:numId="5">
    <w:abstractNumId w:val="2"/>
  </w:num>
  <w:num w:numId="6">
    <w:abstractNumId w:val="8"/>
  </w:num>
  <w:num w:numId="7">
    <w:abstractNumId w:val="6"/>
  </w:num>
  <w:num w:numId="8">
    <w:abstractNumId w:val="11"/>
  </w:num>
  <w:num w:numId="9">
    <w:abstractNumId w:val="5"/>
  </w:num>
  <w:num w:numId="10">
    <w:abstractNumId w:val="7"/>
  </w:num>
  <w:num w:numId="11">
    <w:abstractNumId w:val="3"/>
  </w:num>
  <w:num w:numId="12">
    <w:abstractNumId w:val="12"/>
  </w:num>
  <w:num w:numId="13">
    <w:abstractNumId w:val="0"/>
  </w:num>
  <w:num w:numId="14">
    <w:abstractNumId w:val="1"/>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7DE218C"/>
    <w:rsid w:val="0A776BF3"/>
    <w:rsid w:val="0ECE5049"/>
    <w:rsid w:val="12773D13"/>
    <w:rsid w:val="139E0D62"/>
    <w:rsid w:val="14771BA8"/>
    <w:rsid w:val="19F03A10"/>
    <w:rsid w:val="207F576E"/>
    <w:rsid w:val="2107699E"/>
    <w:rsid w:val="21611B5D"/>
    <w:rsid w:val="2B837CC3"/>
    <w:rsid w:val="2CC1272A"/>
    <w:rsid w:val="321B1AA4"/>
    <w:rsid w:val="3485623E"/>
    <w:rsid w:val="370740E8"/>
    <w:rsid w:val="39551D3F"/>
    <w:rsid w:val="3C4070D1"/>
    <w:rsid w:val="3C953B6E"/>
    <w:rsid w:val="3D0E018E"/>
    <w:rsid w:val="41FD3881"/>
    <w:rsid w:val="423A00F1"/>
    <w:rsid w:val="44DB1627"/>
    <w:rsid w:val="47573C89"/>
    <w:rsid w:val="47F402F4"/>
    <w:rsid w:val="4CE3682C"/>
    <w:rsid w:val="4D3B5365"/>
    <w:rsid w:val="4E0E4551"/>
    <w:rsid w:val="4E3F60E8"/>
    <w:rsid w:val="4FD36ED7"/>
    <w:rsid w:val="535844AE"/>
    <w:rsid w:val="535B3A42"/>
    <w:rsid w:val="537E2D2C"/>
    <w:rsid w:val="54235FE8"/>
    <w:rsid w:val="5590248E"/>
    <w:rsid w:val="56B17C46"/>
    <w:rsid w:val="575A3D62"/>
    <w:rsid w:val="577F1A6A"/>
    <w:rsid w:val="59DB2955"/>
    <w:rsid w:val="5AD703AE"/>
    <w:rsid w:val="5C89392A"/>
    <w:rsid w:val="5E826883"/>
    <w:rsid w:val="61C02DDD"/>
    <w:rsid w:val="61F4308A"/>
    <w:rsid w:val="646D2037"/>
    <w:rsid w:val="67695F35"/>
    <w:rsid w:val="67CF392A"/>
    <w:rsid w:val="69F021DB"/>
    <w:rsid w:val="6B131EAE"/>
    <w:rsid w:val="6CA83959"/>
    <w:rsid w:val="6D8223FC"/>
    <w:rsid w:val="6DC31443"/>
    <w:rsid w:val="700D7DBB"/>
    <w:rsid w:val="723C6D19"/>
    <w:rsid w:val="73147249"/>
    <w:rsid w:val="73D041E1"/>
    <w:rsid w:val="73E13BF4"/>
    <w:rsid w:val="74342C47"/>
    <w:rsid w:val="77D24BDC"/>
    <w:rsid w:val="7C403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2826</Words>
  <Characters>2901</Characters>
  <Lines>0</Lines>
  <Paragraphs>0</Paragraphs>
  <TotalTime>1</TotalTime>
  <ScaleCrop>false</ScaleCrop>
  <LinksUpToDate>false</LinksUpToDate>
  <CharactersWithSpaces>3031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LQ</cp:lastModifiedBy>
  <cp:lastPrinted>2024-10-22T02:22:00Z</cp:lastPrinted>
  <dcterms:modified xsi:type="dcterms:W3CDTF">2025-12-16T07:26:20Z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827D8B0954464F9582C7C0E58337DC64_13</vt:lpwstr>
  </property>
  <property fmtid="{D5CDD505-2E9C-101B-9397-08002B2CF9AE}" pid="4" name="KSOTemplateDocerSaveRecord">
    <vt:lpwstr>eyJoZGlkIjoiNTNlM2Y5ZmRlZTFjMzUyNWU3YzFiZGJmZjczMTNjYjAiLCJ1c2VySWQiOiIxNDQ5NzU2MDg3In0=</vt:lpwstr>
  </property>
</Properties>
</file>