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B1C409">
      <w:pPr>
        <w:keepNext w:val="0"/>
        <w:keepLines w:val="0"/>
        <w:pageBreakBefore w:val="0"/>
        <w:widowControl w:val="0"/>
        <w:kinsoku/>
        <w:wordWrap w:val="0"/>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附件</w:t>
      </w:r>
    </w:p>
    <w:p w14:paraId="4580AE1A">
      <w:pPr>
        <w:ind w:left="404" w:leftChars="202"/>
        <w:jc w:val="center"/>
        <w:rPr>
          <w:rFonts w:hint="default" w:ascii="方正小标宋_GBK" w:eastAsia="方正小标宋_GBK"/>
          <w:color w:val="auto"/>
          <w:sz w:val="36"/>
          <w:szCs w:val="36"/>
          <w:highlight w:val="none"/>
          <w:lang w:val="en-US" w:eastAsia="zh-CN"/>
        </w:rPr>
      </w:pPr>
      <w:bookmarkStart w:id="0" w:name="_Toc56606569"/>
      <w:r>
        <w:rPr>
          <w:rFonts w:hint="eastAsia" w:ascii="方正小标宋_GBK" w:eastAsia="方正小标宋_GBK"/>
          <w:color w:val="auto"/>
          <w:sz w:val="36"/>
          <w:szCs w:val="36"/>
          <w:highlight w:val="none"/>
          <w:lang w:val="en-US" w:eastAsia="zh-CN"/>
        </w:rPr>
        <w:t>四川省健康促进基金会</w:t>
      </w:r>
    </w:p>
    <w:p w14:paraId="167EF0D7">
      <w:pPr>
        <w:ind w:left="404" w:leftChars="202"/>
        <w:jc w:val="center"/>
        <w:rPr>
          <w:rFonts w:hint="eastAsia" w:ascii="方正小标宋_GBK" w:eastAsia="方正小标宋_GBK"/>
          <w:color w:val="auto"/>
          <w:sz w:val="36"/>
          <w:szCs w:val="36"/>
          <w:highlight w:val="none"/>
          <w:lang w:val="en-US" w:eastAsia="zh-CN"/>
        </w:rPr>
      </w:pPr>
      <w:r>
        <w:rPr>
          <w:rFonts w:hint="eastAsia" w:ascii="方正小标宋_GBK" w:eastAsia="方正小标宋_GBK"/>
          <w:color w:val="auto"/>
          <w:sz w:val="36"/>
          <w:szCs w:val="36"/>
          <w:highlight w:val="none"/>
          <w:lang w:val="en-US" w:eastAsia="zh-CN"/>
        </w:rPr>
        <w:t>“推动医疗体系高质量发展与健康促进项目”</w:t>
      </w:r>
    </w:p>
    <w:p w14:paraId="0DC08E2A">
      <w:pPr>
        <w:ind w:left="404" w:leftChars="202"/>
        <w:jc w:val="center"/>
        <w:rPr>
          <w:rFonts w:ascii="方正小标宋_GBK" w:eastAsia="方正小标宋_GBK"/>
          <w:color w:val="auto"/>
          <w:sz w:val="36"/>
          <w:szCs w:val="36"/>
          <w:highlight w:val="none"/>
        </w:rPr>
      </w:pPr>
      <w:r>
        <w:rPr>
          <w:rFonts w:hint="eastAsia" w:ascii="方正小标宋_GBK" w:eastAsia="方正小标宋_GBK"/>
          <w:color w:val="auto"/>
          <w:sz w:val="36"/>
          <w:szCs w:val="36"/>
          <w:highlight w:val="none"/>
          <w:lang w:val="en-US" w:eastAsia="zh-CN"/>
        </w:rPr>
        <w:t>线下会议服务供应商采购项目</w:t>
      </w:r>
    </w:p>
    <w:p w14:paraId="37635A87">
      <w:pPr>
        <w:ind w:left="404" w:leftChars="202"/>
        <w:rPr>
          <w:rFonts w:ascii="Calibri" w:eastAsia="宋体"/>
          <w:color w:val="auto"/>
          <w:szCs w:val="21"/>
          <w:highlight w:val="none"/>
        </w:rPr>
      </w:pPr>
      <w:r>
        <w:rPr>
          <w:rFonts w:hint="eastAsia"/>
          <w:color w:val="auto"/>
          <w:highlight w:val="none"/>
        </w:rPr>
        <w:t xml:space="preserve"> </w:t>
      </w:r>
    </w:p>
    <w:p w14:paraId="5737069F">
      <w:pPr>
        <w:ind w:left="404" w:leftChars="202"/>
        <w:rPr>
          <w:color w:val="auto"/>
          <w:highlight w:val="none"/>
        </w:rPr>
      </w:pPr>
      <w:r>
        <w:rPr>
          <w:rFonts w:hint="eastAsia"/>
          <w:color w:val="auto"/>
          <w:highlight w:val="none"/>
        </w:rPr>
        <w:t xml:space="preserve"> </w:t>
      </w:r>
    </w:p>
    <w:p w14:paraId="590E4D5F">
      <w:pPr>
        <w:ind w:left="404" w:leftChars="202"/>
        <w:rPr>
          <w:color w:val="auto"/>
          <w:highlight w:val="none"/>
        </w:rPr>
      </w:pPr>
      <w:r>
        <w:rPr>
          <w:rFonts w:hint="eastAsia"/>
          <w:color w:val="auto"/>
          <w:highlight w:val="none"/>
        </w:rPr>
        <w:t xml:space="preserve"> </w:t>
      </w:r>
    </w:p>
    <w:p w14:paraId="767AB6F8">
      <w:pPr>
        <w:ind w:left="404" w:leftChars="202"/>
        <w:rPr>
          <w:color w:val="auto"/>
          <w:highlight w:val="none"/>
        </w:rPr>
      </w:pPr>
      <w:r>
        <w:rPr>
          <w:rFonts w:hint="eastAsia"/>
          <w:color w:val="auto"/>
          <w:highlight w:val="none"/>
        </w:rPr>
        <w:t xml:space="preserve"> </w:t>
      </w:r>
    </w:p>
    <w:p w14:paraId="4E6714B1">
      <w:pPr>
        <w:ind w:left="404" w:leftChars="202"/>
        <w:rPr>
          <w:color w:val="auto"/>
          <w:highlight w:val="none"/>
        </w:rPr>
      </w:pPr>
      <w:r>
        <w:rPr>
          <w:rFonts w:hint="eastAsia"/>
          <w:color w:val="auto"/>
          <w:highlight w:val="none"/>
        </w:rPr>
        <w:t xml:space="preserve"> </w:t>
      </w:r>
    </w:p>
    <w:p w14:paraId="13F02D9B">
      <w:pPr>
        <w:ind w:left="404" w:leftChars="202"/>
        <w:rPr>
          <w:color w:val="auto"/>
          <w:highlight w:val="none"/>
        </w:rPr>
      </w:pPr>
      <w:r>
        <w:rPr>
          <w:rFonts w:hint="eastAsia"/>
          <w:color w:val="auto"/>
          <w:highlight w:val="none"/>
        </w:rPr>
        <w:t xml:space="preserve"> </w:t>
      </w:r>
    </w:p>
    <w:p w14:paraId="13BAEF8D">
      <w:pPr>
        <w:ind w:left="404" w:leftChars="202"/>
        <w:rPr>
          <w:color w:val="auto"/>
          <w:highlight w:val="none"/>
        </w:rPr>
      </w:pPr>
      <w:r>
        <w:rPr>
          <w:rFonts w:hint="eastAsia"/>
          <w:color w:val="auto"/>
          <w:highlight w:val="none"/>
        </w:rPr>
        <w:t xml:space="preserve"> </w:t>
      </w:r>
    </w:p>
    <w:p w14:paraId="5C529F68">
      <w:pPr>
        <w:ind w:left="404" w:leftChars="202"/>
        <w:rPr>
          <w:color w:val="auto"/>
          <w:highlight w:val="none"/>
        </w:rPr>
      </w:pPr>
      <w:r>
        <w:rPr>
          <w:rFonts w:hint="eastAsia"/>
          <w:color w:val="auto"/>
          <w:highlight w:val="none"/>
        </w:rPr>
        <w:t xml:space="preserve"> </w:t>
      </w:r>
    </w:p>
    <w:p w14:paraId="22410D04">
      <w:pPr>
        <w:ind w:left="404" w:leftChars="202"/>
        <w:rPr>
          <w:color w:val="auto"/>
          <w:highlight w:val="none"/>
        </w:rPr>
      </w:pPr>
      <w:r>
        <w:rPr>
          <w:rFonts w:hint="eastAsia"/>
          <w:color w:val="auto"/>
          <w:highlight w:val="none"/>
        </w:rPr>
        <w:t xml:space="preserve"> </w:t>
      </w:r>
    </w:p>
    <w:p w14:paraId="1555DFA8">
      <w:pPr>
        <w:ind w:left="404" w:leftChars="202"/>
        <w:rPr>
          <w:color w:val="auto"/>
          <w:highlight w:val="none"/>
        </w:rPr>
      </w:pPr>
      <w:r>
        <w:rPr>
          <w:rFonts w:hint="eastAsia"/>
          <w:color w:val="auto"/>
          <w:highlight w:val="none"/>
        </w:rPr>
        <w:t xml:space="preserve"> </w:t>
      </w:r>
    </w:p>
    <w:p w14:paraId="5D4A7CF1">
      <w:pPr>
        <w:ind w:left="404" w:leftChars="202"/>
        <w:rPr>
          <w:color w:val="auto"/>
          <w:highlight w:val="none"/>
        </w:rPr>
      </w:pPr>
      <w:r>
        <w:rPr>
          <w:rFonts w:hint="eastAsia"/>
          <w:color w:val="auto"/>
          <w:highlight w:val="none"/>
        </w:rPr>
        <w:t xml:space="preserve"> </w:t>
      </w:r>
    </w:p>
    <w:p w14:paraId="01C6932F">
      <w:pPr>
        <w:ind w:left="404" w:leftChars="202"/>
        <w:rPr>
          <w:color w:val="auto"/>
          <w:highlight w:val="none"/>
        </w:rPr>
      </w:pPr>
      <w:r>
        <w:rPr>
          <w:rFonts w:hint="eastAsia"/>
          <w:color w:val="auto"/>
          <w:highlight w:val="none"/>
        </w:rPr>
        <w:t xml:space="preserve"> </w:t>
      </w:r>
    </w:p>
    <w:p w14:paraId="05F9280C">
      <w:pPr>
        <w:ind w:left="404" w:leftChars="202"/>
        <w:rPr>
          <w:color w:val="auto"/>
          <w:highlight w:val="none"/>
        </w:rPr>
      </w:pPr>
      <w:r>
        <w:rPr>
          <w:rFonts w:hint="eastAsia"/>
          <w:color w:val="auto"/>
          <w:highlight w:val="none"/>
        </w:rPr>
        <w:t xml:space="preserve"> </w:t>
      </w:r>
    </w:p>
    <w:p w14:paraId="36D6CA25">
      <w:pPr>
        <w:ind w:left="404" w:leftChars="202"/>
        <w:jc w:val="center"/>
        <w:rPr>
          <w:rFonts w:ascii="方正小标宋_GBK" w:eastAsia="方正小标宋_GBK"/>
          <w:color w:val="auto"/>
          <w:sz w:val="44"/>
          <w:szCs w:val="44"/>
          <w:highlight w:val="none"/>
        </w:rPr>
      </w:pPr>
      <w:r>
        <w:rPr>
          <w:rFonts w:hint="eastAsia" w:ascii="方正小标宋_GBK" w:eastAsia="方正小标宋_GBK"/>
          <w:color w:val="auto"/>
          <w:sz w:val="44"/>
          <w:szCs w:val="44"/>
          <w:highlight w:val="none"/>
          <w:lang w:val="en-US" w:eastAsia="zh-CN"/>
        </w:rPr>
        <w:t>比 选</w:t>
      </w:r>
      <w:r>
        <w:rPr>
          <w:rFonts w:hint="eastAsia" w:ascii="方正小标宋_GBK" w:eastAsia="方正小标宋_GBK"/>
          <w:color w:val="auto"/>
          <w:sz w:val="44"/>
          <w:szCs w:val="44"/>
          <w:highlight w:val="none"/>
        </w:rPr>
        <w:t xml:space="preserve"> 文 件</w:t>
      </w:r>
    </w:p>
    <w:p w14:paraId="406D8BD9">
      <w:pPr>
        <w:ind w:left="404" w:leftChars="202"/>
        <w:rPr>
          <w:rFonts w:ascii="Calibri" w:eastAsia="宋体"/>
          <w:color w:val="auto"/>
          <w:szCs w:val="21"/>
          <w:highlight w:val="none"/>
        </w:rPr>
      </w:pPr>
      <w:r>
        <w:rPr>
          <w:rFonts w:hint="eastAsia"/>
          <w:color w:val="auto"/>
          <w:highlight w:val="none"/>
        </w:rPr>
        <w:t xml:space="preserve"> </w:t>
      </w:r>
    </w:p>
    <w:p w14:paraId="5704AD9B">
      <w:pPr>
        <w:ind w:left="404" w:leftChars="202"/>
        <w:rPr>
          <w:color w:val="auto"/>
          <w:highlight w:val="none"/>
        </w:rPr>
      </w:pPr>
      <w:r>
        <w:rPr>
          <w:rFonts w:hint="eastAsia"/>
          <w:color w:val="auto"/>
          <w:highlight w:val="none"/>
        </w:rPr>
        <w:t xml:space="preserve"> </w:t>
      </w:r>
    </w:p>
    <w:p w14:paraId="033B67F2">
      <w:pPr>
        <w:ind w:left="404" w:leftChars="202"/>
        <w:rPr>
          <w:color w:val="auto"/>
          <w:highlight w:val="none"/>
        </w:rPr>
      </w:pPr>
      <w:r>
        <w:rPr>
          <w:rFonts w:hint="eastAsia"/>
          <w:color w:val="auto"/>
          <w:highlight w:val="none"/>
        </w:rPr>
        <w:t xml:space="preserve"> </w:t>
      </w:r>
    </w:p>
    <w:p w14:paraId="66EFDA45">
      <w:pPr>
        <w:ind w:left="404" w:leftChars="202"/>
        <w:rPr>
          <w:color w:val="auto"/>
          <w:highlight w:val="none"/>
        </w:rPr>
      </w:pPr>
      <w:r>
        <w:rPr>
          <w:rFonts w:hint="eastAsia"/>
          <w:color w:val="auto"/>
          <w:highlight w:val="none"/>
        </w:rPr>
        <w:t xml:space="preserve"> </w:t>
      </w:r>
    </w:p>
    <w:p w14:paraId="5696E805">
      <w:pPr>
        <w:ind w:left="404" w:leftChars="202"/>
        <w:rPr>
          <w:color w:val="auto"/>
          <w:highlight w:val="none"/>
        </w:rPr>
      </w:pPr>
      <w:r>
        <w:rPr>
          <w:rFonts w:hint="eastAsia"/>
          <w:color w:val="auto"/>
          <w:highlight w:val="none"/>
        </w:rPr>
        <w:t xml:space="preserve"> </w:t>
      </w:r>
    </w:p>
    <w:p w14:paraId="58F1B1D7">
      <w:pPr>
        <w:ind w:left="404" w:leftChars="202"/>
        <w:rPr>
          <w:color w:val="auto"/>
          <w:highlight w:val="none"/>
        </w:rPr>
      </w:pPr>
      <w:r>
        <w:rPr>
          <w:rFonts w:hint="eastAsia"/>
          <w:color w:val="auto"/>
          <w:highlight w:val="none"/>
        </w:rPr>
        <w:t xml:space="preserve"> </w:t>
      </w:r>
    </w:p>
    <w:p w14:paraId="1F7AB472">
      <w:pPr>
        <w:ind w:left="404" w:leftChars="202"/>
        <w:rPr>
          <w:color w:val="auto"/>
          <w:highlight w:val="none"/>
        </w:rPr>
      </w:pPr>
      <w:r>
        <w:rPr>
          <w:rFonts w:hint="eastAsia"/>
          <w:color w:val="auto"/>
          <w:highlight w:val="none"/>
        </w:rPr>
        <w:t xml:space="preserve"> </w:t>
      </w:r>
    </w:p>
    <w:p w14:paraId="2E331799">
      <w:pPr>
        <w:ind w:left="404" w:leftChars="202"/>
        <w:rPr>
          <w:color w:val="auto"/>
          <w:highlight w:val="none"/>
        </w:rPr>
      </w:pPr>
      <w:r>
        <w:rPr>
          <w:rFonts w:hint="eastAsia"/>
          <w:color w:val="auto"/>
          <w:highlight w:val="none"/>
        </w:rPr>
        <w:t xml:space="preserve"> </w:t>
      </w:r>
    </w:p>
    <w:p w14:paraId="66BE55E3">
      <w:pPr>
        <w:ind w:left="404" w:leftChars="202"/>
        <w:jc w:val="center"/>
        <w:rPr>
          <w:rFonts w:ascii="方正仿宋_GBK" w:eastAsia="方正仿宋_GBK"/>
          <w:color w:val="auto"/>
          <w:sz w:val="30"/>
          <w:szCs w:val="30"/>
          <w:highlight w:val="none"/>
        </w:rPr>
      </w:pPr>
      <w:r>
        <w:rPr>
          <w:rFonts w:hint="eastAsia" w:ascii="Times New Roman" w:hAnsi="Times New Roman" w:eastAsia="方正仿宋_GBK"/>
          <w:b/>
          <w:bCs/>
          <w:color w:val="auto"/>
          <w:sz w:val="30"/>
          <w:szCs w:val="30"/>
          <w:highlight w:val="none"/>
        </w:rPr>
        <w:t>比</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选</w:t>
      </w:r>
      <w:r>
        <w:rPr>
          <w:rFonts w:ascii="Times New Roman" w:hAnsi="Times New Roman" w:eastAsia="方正仿宋_GBK"/>
          <w:b/>
          <w:bCs/>
          <w:color w:val="auto"/>
          <w:sz w:val="30"/>
          <w:szCs w:val="30"/>
          <w:highlight w:val="none"/>
        </w:rPr>
        <w:t xml:space="preserve">  </w:t>
      </w:r>
      <w:r>
        <w:rPr>
          <w:rFonts w:hint="eastAsia" w:ascii="Times New Roman" w:hAnsi="Times New Roman" w:eastAsia="方正仿宋_GBK"/>
          <w:b/>
          <w:bCs/>
          <w:color w:val="auto"/>
          <w:sz w:val="30"/>
          <w:szCs w:val="30"/>
          <w:highlight w:val="none"/>
        </w:rPr>
        <w:t>人：</w:t>
      </w:r>
      <w:r>
        <w:rPr>
          <w:rFonts w:hint="eastAsia" w:ascii="方正仿宋_GBK" w:eastAsia="方正仿宋_GBK"/>
          <w:color w:val="auto"/>
          <w:sz w:val="30"/>
          <w:szCs w:val="30"/>
          <w:highlight w:val="none"/>
          <w:u w:val="single"/>
          <w:lang w:val="en-US" w:eastAsia="zh-CN"/>
        </w:rPr>
        <w:t>四川省健康促进基金会</w:t>
      </w:r>
    </w:p>
    <w:p w14:paraId="28CF4095">
      <w:pPr>
        <w:ind w:left="404" w:leftChars="202"/>
        <w:jc w:val="center"/>
        <w:rPr>
          <w:rFonts w:ascii="方正仿宋_GBK" w:eastAsia="方正仿宋_GBK"/>
          <w:color w:val="auto"/>
          <w:sz w:val="30"/>
          <w:szCs w:val="30"/>
          <w:highlight w:val="none"/>
        </w:rPr>
      </w:pPr>
    </w:p>
    <w:p w14:paraId="48BDDF24">
      <w:pPr>
        <w:ind w:left="404" w:leftChars="202"/>
        <w:jc w:val="center"/>
        <w:rPr>
          <w:rFonts w:ascii="方正仿宋_GBK" w:eastAsia="方正仿宋_GBK"/>
          <w:color w:val="auto"/>
          <w:sz w:val="30"/>
          <w:szCs w:val="30"/>
          <w:highlight w:val="none"/>
        </w:rPr>
      </w:pPr>
    </w:p>
    <w:p w14:paraId="55B17B38">
      <w:pPr>
        <w:ind w:left="404" w:leftChars="202"/>
        <w:jc w:val="center"/>
        <w:rPr>
          <w:rFonts w:ascii="方正仿宋_GBK" w:eastAsia="方正仿宋_GBK"/>
          <w:color w:val="auto"/>
          <w:sz w:val="30"/>
          <w:szCs w:val="30"/>
          <w:highlight w:val="none"/>
        </w:rPr>
      </w:pPr>
    </w:p>
    <w:p w14:paraId="750A9554">
      <w:pPr>
        <w:ind w:left="404" w:leftChars="202"/>
        <w:jc w:val="center"/>
        <w:rPr>
          <w:rFonts w:ascii="方正仿宋_GBK" w:eastAsia="方正仿宋_GBK"/>
          <w:color w:val="auto"/>
          <w:sz w:val="30"/>
          <w:szCs w:val="30"/>
          <w:highlight w:val="none"/>
        </w:rPr>
      </w:pPr>
    </w:p>
    <w:p w14:paraId="3AEB1DB5">
      <w:pPr>
        <w:ind w:left="404" w:leftChars="202"/>
        <w:jc w:val="center"/>
        <w:rPr>
          <w:rFonts w:ascii="方正仿宋_GBK" w:eastAsia="方正仿宋_GBK"/>
          <w:color w:val="auto"/>
          <w:sz w:val="30"/>
          <w:szCs w:val="30"/>
          <w:highlight w:val="none"/>
        </w:rPr>
      </w:pPr>
      <w:r>
        <w:rPr>
          <w:rFonts w:hint="eastAsia" w:ascii="方正仿宋_GBK" w:eastAsia="方正仿宋_GBK"/>
          <w:color w:val="auto"/>
          <w:sz w:val="30"/>
          <w:szCs w:val="30"/>
          <w:highlight w:val="none"/>
        </w:rPr>
        <w:t>二零二</w:t>
      </w:r>
      <w:r>
        <w:rPr>
          <w:rFonts w:hint="eastAsia" w:ascii="方正仿宋_GBK" w:eastAsia="方正仿宋_GBK"/>
          <w:color w:val="auto"/>
          <w:sz w:val="30"/>
          <w:szCs w:val="30"/>
          <w:highlight w:val="none"/>
          <w:lang w:val="en-US" w:eastAsia="zh-CN"/>
        </w:rPr>
        <w:t>五</w:t>
      </w:r>
      <w:r>
        <w:rPr>
          <w:rFonts w:hint="eastAsia" w:ascii="方正仿宋_GBK" w:eastAsia="方正仿宋_GBK"/>
          <w:color w:val="auto"/>
          <w:sz w:val="30"/>
          <w:szCs w:val="30"/>
          <w:highlight w:val="none"/>
        </w:rPr>
        <w:t>年</w:t>
      </w:r>
      <w:r>
        <w:rPr>
          <w:rFonts w:hint="eastAsia" w:ascii="方正仿宋_GBK" w:eastAsia="方正仿宋_GBK"/>
          <w:color w:val="auto"/>
          <w:sz w:val="30"/>
          <w:szCs w:val="30"/>
          <w:highlight w:val="none"/>
          <w:lang w:val="en-US" w:eastAsia="zh-CN"/>
        </w:rPr>
        <w:t>十一</w:t>
      </w:r>
      <w:r>
        <w:rPr>
          <w:rFonts w:hint="eastAsia" w:ascii="方正仿宋_GBK" w:eastAsia="方正仿宋_GBK"/>
          <w:color w:val="auto"/>
          <w:sz w:val="30"/>
          <w:szCs w:val="30"/>
          <w:highlight w:val="none"/>
        </w:rPr>
        <w:t>月</w:t>
      </w:r>
    </w:p>
    <w:p w14:paraId="01FC913D">
      <w:pPr>
        <w:widowControl/>
        <w:jc w:val="left"/>
        <w:rPr>
          <w:color w:val="auto"/>
          <w:kern w:val="0"/>
          <w:highlight w:val="none"/>
        </w:rPr>
        <w:sectPr>
          <w:pgSz w:w="11907" w:h="16839"/>
          <w:pgMar w:top="1440" w:right="1800" w:bottom="1440" w:left="1800" w:header="720" w:footer="720" w:gutter="0"/>
          <w:pgBorders>
            <w:top w:val="none" w:sz="0" w:space="0"/>
            <w:left w:val="none" w:sz="0" w:space="0"/>
            <w:bottom w:val="none" w:sz="0" w:space="0"/>
            <w:right w:val="none" w:sz="0" w:space="0"/>
          </w:pgBorders>
          <w:pgNumType w:fmt="decimal"/>
          <w:cols w:space="720" w:num="1"/>
        </w:sectPr>
      </w:pPr>
    </w:p>
    <w:p w14:paraId="056AC7F0">
      <w:pPr>
        <w:pStyle w:val="8"/>
        <w:rPr>
          <w:rStyle w:val="11"/>
          <w:rFonts w:ascii="Cambria" w:hAnsi="Cambria"/>
          <w:b/>
          <w:color w:val="auto"/>
          <w:kern w:val="0"/>
          <w:szCs w:val="36"/>
          <w:highlight w:val="none"/>
        </w:rPr>
      </w:pPr>
      <w:r>
        <w:rPr>
          <w:rStyle w:val="11"/>
          <w:rFonts w:ascii="Cambria" w:hAnsi="Cambria"/>
          <w:b/>
          <w:color w:val="auto"/>
          <w:kern w:val="0"/>
          <w:szCs w:val="36"/>
          <w:highlight w:val="none"/>
        </w:rPr>
        <w:t>一</w:t>
      </w:r>
      <w:r>
        <w:rPr>
          <w:rStyle w:val="11"/>
          <w:rFonts w:hint="eastAsia" w:ascii="Cambria" w:hAnsi="Cambria"/>
          <w:b/>
          <w:color w:val="auto"/>
          <w:kern w:val="0"/>
          <w:szCs w:val="36"/>
          <w:highlight w:val="none"/>
        </w:rPr>
        <w:t>、</w:t>
      </w:r>
      <w:r>
        <w:rPr>
          <w:rStyle w:val="11"/>
          <w:rFonts w:hint="eastAsia"/>
          <w:b/>
          <w:color w:val="auto"/>
          <w:kern w:val="0"/>
          <w:szCs w:val="36"/>
          <w:highlight w:val="none"/>
          <w:lang w:val="en-US" w:eastAsia="zh-CN"/>
        </w:rPr>
        <w:t>比选</w:t>
      </w:r>
      <w:r>
        <w:rPr>
          <w:rStyle w:val="11"/>
          <w:rFonts w:hint="eastAsia" w:ascii="Cambria" w:hAnsi="Cambria"/>
          <w:b/>
          <w:color w:val="auto"/>
          <w:kern w:val="0"/>
          <w:szCs w:val="36"/>
          <w:highlight w:val="none"/>
        </w:rPr>
        <w:t>公告</w:t>
      </w:r>
      <w:bookmarkEnd w:id="0"/>
    </w:p>
    <w:p w14:paraId="4037CB9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项目概况</w:t>
      </w:r>
    </w:p>
    <w:p w14:paraId="0B79EC2F">
      <w:pPr>
        <w:keepNext w:val="0"/>
        <w:keepLines w:val="0"/>
        <w:pageBreakBefore w:val="0"/>
        <w:widowControl/>
        <w:kinsoku/>
        <w:wordWrap/>
        <w:overflowPunct/>
        <w:topLinePunct w:val="0"/>
        <w:autoSpaceDE/>
        <w:autoSpaceDN/>
        <w:bidi w:val="0"/>
        <w:adjustRightInd/>
        <w:snapToGrid w:val="0"/>
        <w:spacing w:line="560" w:lineRule="exact"/>
        <w:ind w:firstLine="664" w:firstLineChars="200"/>
        <w:textAlignment w:val="auto"/>
        <w:rPr>
          <w:rFonts w:hint="eastAsia" w:ascii="仿宋_GB2312" w:hAnsi="仿宋_GB2312" w:eastAsia="仿宋_GB2312" w:cs="仿宋_GB2312"/>
          <w:color w:val="auto"/>
          <w:spacing w:val="6"/>
          <w:sz w:val="32"/>
          <w:szCs w:val="32"/>
          <w:highlight w:val="none"/>
          <w:shd w:val="clear" w:color="auto" w:fill="FFFFFF"/>
        </w:rPr>
      </w:pPr>
      <w:r>
        <w:rPr>
          <w:rFonts w:hint="eastAsia" w:ascii="仿宋_GB2312" w:hAnsi="仿宋_GB2312" w:eastAsia="仿宋_GB2312" w:cs="仿宋_GB2312"/>
          <w:color w:val="auto"/>
          <w:spacing w:val="6"/>
          <w:sz w:val="32"/>
          <w:szCs w:val="32"/>
          <w:highlight w:val="none"/>
          <w:shd w:val="clear" w:color="auto" w:fill="FFFFFF"/>
        </w:rPr>
        <w:t>为积极响应四川省健康促进基金会关于“推动医疗体系高质量发展与健康促进项目”的整体规划，全面推进健康促进工作，持续夯实医疗体系高质量发展基础，助力全民健康保障与健康素养水平长效提升，现启动“推动医疗体系高质量发展与健康促进项目”线下会议服务供应商采购比选工作。潜在竞选人应于2025年</w:t>
      </w:r>
      <w:r>
        <w:rPr>
          <w:rFonts w:hint="eastAsia" w:ascii="仿宋_GB2312" w:hAnsi="仿宋_GB2312" w:eastAsia="仿宋_GB2312" w:cs="仿宋_GB2312"/>
          <w:color w:val="auto"/>
          <w:spacing w:val="6"/>
          <w:sz w:val="32"/>
          <w:szCs w:val="32"/>
          <w:highlight w:val="none"/>
          <w:shd w:val="clear" w:color="auto" w:fill="FFFFFF"/>
          <w:lang w:val="en-US" w:eastAsia="zh-CN"/>
        </w:rPr>
        <w:t>11</w:t>
      </w:r>
      <w:r>
        <w:rPr>
          <w:rFonts w:hint="eastAsia" w:ascii="仿宋_GB2312" w:hAnsi="仿宋_GB2312" w:eastAsia="仿宋_GB2312" w:cs="仿宋_GB2312"/>
          <w:color w:val="auto"/>
          <w:spacing w:val="6"/>
          <w:sz w:val="32"/>
          <w:szCs w:val="32"/>
          <w:highlight w:val="none"/>
          <w:shd w:val="clear" w:color="auto" w:fill="FFFFFF"/>
        </w:rPr>
        <w:t>月</w:t>
      </w:r>
      <w:r>
        <w:rPr>
          <w:rFonts w:hint="eastAsia" w:ascii="仿宋_GB2312" w:hAnsi="仿宋_GB2312" w:eastAsia="仿宋_GB2312" w:cs="仿宋_GB2312"/>
          <w:color w:val="auto"/>
          <w:spacing w:val="6"/>
          <w:sz w:val="32"/>
          <w:szCs w:val="32"/>
          <w:highlight w:val="none"/>
          <w:shd w:val="clear" w:color="auto" w:fill="FFFFFF"/>
          <w:lang w:val="en-US" w:eastAsia="zh-CN"/>
        </w:rPr>
        <w:t>20</w:t>
      </w:r>
      <w:r>
        <w:rPr>
          <w:rFonts w:hint="eastAsia" w:ascii="仿宋_GB2312" w:hAnsi="仿宋_GB2312" w:eastAsia="仿宋_GB2312" w:cs="仿宋_GB2312"/>
          <w:color w:val="auto"/>
          <w:spacing w:val="6"/>
          <w:sz w:val="32"/>
          <w:szCs w:val="32"/>
          <w:highlight w:val="none"/>
          <w:shd w:val="clear" w:color="auto" w:fill="FFFFFF"/>
        </w:rPr>
        <w:t>日前从四川省健康促进基金会官网获取比选文件，并于2025年</w:t>
      </w:r>
      <w:r>
        <w:rPr>
          <w:rFonts w:hint="eastAsia" w:ascii="仿宋_GB2312" w:hAnsi="仿宋_GB2312" w:eastAsia="仿宋_GB2312" w:cs="仿宋_GB2312"/>
          <w:color w:val="auto"/>
          <w:spacing w:val="6"/>
          <w:sz w:val="32"/>
          <w:szCs w:val="32"/>
          <w:highlight w:val="none"/>
          <w:shd w:val="clear" w:color="auto" w:fill="FFFFFF"/>
          <w:lang w:val="en-US" w:eastAsia="zh-CN"/>
        </w:rPr>
        <w:t>11</w:t>
      </w:r>
      <w:r>
        <w:rPr>
          <w:rFonts w:hint="eastAsia" w:ascii="仿宋_GB2312" w:hAnsi="仿宋_GB2312" w:eastAsia="仿宋_GB2312" w:cs="仿宋_GB2312"/>
          <w:color w:val="auto"/>
          <w:spacing w:val="6"/>
          <w:sz w:val="32"/>
          <w:szCs w:val="32"/>
          <w:highlight w:val="none"/>
          <w:shd w:val="clear" w:color="auto" w:fill="FFFFFF"/>
        </w:rPr>
        <w:t>月</w:t>
      </w:r>
      <w:r>
        <w:rPr>
          <w:rFonts w:hint="eastAsia" w:ascii="仿宋_GB2312" w:hAnsi="仿宋_GB2312" w:eastAsia="仿宋_GB2312" w:cs="仿宋_GB2312"/>
          <w:color w:val="auto"/>
          <w:spacing w:val="6"/>
          <w:sz w:val="32"/>
          <w:szCs w:val="32"/>
          <w:highlight w:val="none"/>
          <w:shd w:val="clear" w:color="auto" w:fill="FFFFFF"/>
          <w:lang w:val="en-US" w:eastAsia="zh-CN"/>
        </w:rPr>
        <w:t>27</w:t>
      </w:r>
      <w:r>
        <w:rPr>
          <w:rFonts w:hint="eastAsia" w:ascii="仿宋_GB2312" w:hAnsi="仿宋_GB2312" w:eastAsia="仿宋_GB2312" w:cs="仿宋_GB2312"/>
          <w:color w:val="auto"/>
          <w:spacing w:val="6"/>
          <w:sz w:val="32"/>
          <w:szCs w:val="32"/>
          <w:highlight w:val="none"/>
          <w:shd w:val="clear" w:color="auto" w:fill="FFFFFF"/>
        </w:rPr>
        <w:t>日10点00分（北京时间）前递交竞选文件。</w:t>
      </w:r>
    </w:p>
    <w:p w14:paraId="388D758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二、项目基本情况</w:t>
      </w:r>
    </w:p>
    <w:p w14:paraId="68C323CB">
      <w:pPr>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采购</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“推动医疗体系高质量发展与健康促进项目”线下会议服务供应商采购项目</w:t>
      </w:r>
    </w:p>
    <w:p w14:paraId="3302C4C4">
      <w:pPr>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rPr>
      </w:pPr>
      <w:r>
        <w:rPr>
          <w:rFonts w:hint="eastAsia" w:ascii="方正仿宋_GBK" w:hAnsi="方正仿宋_GBK" w:eastAsia="方正仿宋_GBK" w:cs="方正仿宋_GBK"/>
          <w:b/>
          <w:bCs/>
          <w:sz w:val="32"/>
          <w:szCs w:val="32"/>
          <w:lang w:val="en-US" w:eastAsia="zh-CN"/>
        </w:rPr>
        <w:t>比选单位（采购人）：</w:t>
      </w:r>
      <w:r>
        <w:rPr>
          <w:rFonts w:hint="eastAsia" w:ascii="方正仿宋_GBK" w:hAnsi="方正仿宋_GBK" w:eastAsia="方正仿宋_GBK" w:cs="方正仿宋_GBK"/>
          <w:sz w:val="32"/>
          <w:szCs w:val="32"/>
          <w:lang w:val="en-US" w:eastAsia="zh-CN"/>
        </w:rPr>
        <w:t>四川省健康促进基金会</w:t>
      </w:r>
    </w:p>
    <w:p w14:paraId="2F10663A">
      <w:pPr>
        <w:keepNext w:val="0"/>
        <w:keepLines w:val="0"/>
        <w:pageBreakBefore w:val="0"/>
        <w:widowControl/>
        <w:kinsoku/>
        <w:wordWrap/>
        <w:overflowPunct/>
        <w:topLinePunct w:val="0"/>
        <w:autoSpaceDE/>
        <w:autoSpaceDN/>
        <w:bidi w:val="0"/>
        <w:adjustRightInd/>
        <w:snapToGrid w:val="0"/>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所服务线下会议项目名称：</w:t>
      </w:r>
      <w:r>
        <w:rPr>
          <w:rFonts w:hint="eastAsia" w:ascii="仿宋_GB2312" w:hAnsi="仿宋_GB2312" w:eastAsia="仿宋_GB2312" w:cs="仿宋_GB2312"/>
          <w:sz w:val="32"/>
          <w:szCs w:val="32"/>
        </w:rPr>
        <w:t>推动医疗体系高质量发展与健康促进项目</w:t>
      </w:r>
      <w:r>
        <w:rPr>
          <w:rFonts w:hint="eastAsia" w:ascii="仿宋_GB2312" w:hAnsi="仿宋_GB2312" w:eastAsia="仿宋_GB2312" w:cs="仿宋_GB2312"/>
          <w:sz w:val="32"/>
          <w:szCs w:val="32"/>
          <w:lang w:val="en-US" w:eastAsia="zh-CN"/>
        </w:rPr>
        <w:t>之肠癌“药学+临床”全程管理专家交流会项目、推动医疗体系高质量发展与健康促进项目之感染诊治多学科专家交流会项目</w:t>
      </w:r>
    </w:p>
    <w:p w14:paraId="1EC80CAE">
      <w:pPr>
        <w:keepNext w:val="0"/>
        <w:keepLines w:val="0"/>
        <w:pageBreakBefore w:val="0"/>
        <w:widowControl/>
        <w:kinsoku/>
        <w:wordWrap/>
        <w:overflowPunct/>
        <w:topLinePunct w:val="0"/>
        <w:autoSpaceDE/>
        <w:autoSpaceDN/>
        <w:bidi w:val="0"/>
        <w:adjustRightInd/>
        <w:snapToGrid w:val="0"/>
        <w:spacing w:line="600" w:lineRule="exact"/>
        <w:ind w:firstLine="643" w:firstLineChars="200"/>
        <w:textAlignment w:val="auto"/>
        <w:rPr>
          <w:rFonts w:hint="eastAsia" w:ascii="方正仿宋_GBK" w:hAnsi="方正仿宋_GBK" w:eastAsia="方正仿宋_GBK" w:cs="方正仿宋_GBK"/>
          <w:b/>
          <w:bCs/>
          <w:sz w:val="32"/>
          <w:szCs w:val="32"/>
          <w:lang w:val="en-US" w:eastAsia="zh-CN"/>
        </w:rPr>
      </w:pPr>
      <w:r>
        <w:rPr>
          <w:rFonts w:hint="default" w:ascii="方正仿宋_GBK" w:hAnsi="方正仿宋_GBK" w:eastAsia="方正仿宋_GBK" w:cs="方正仿宋_GBK"/>
          <w:b/>
          <w:bCs/>
          <w:sz w:val="32"/>
          <w:szCs w:val="32"/>
          <w:lang w:val="en-US" w:eastAsia="zh-CN"/>
        </w:rPr>
        <w:t>服务期限与续签</w:t>
      </w:r>
      <w:r>
        <w:rPr>
          <w:rFonts w:hint="eastAsia" w:ascii="方正仿宋_GBK" w:hAnsi="方正仿宋_GBK" w:eastAsia="方正仿宋_GBK" w:cs="方正仿宋_GBK"/>
          <w:b/>
          <w:bCs/>
          <w:sz w:val="32"/>
          <w:szCs w:val="32"/>
        </w:rPr>
        <w:t xml:space="preserve"> ：</w:t>
      </w:r>
    </w:p>
    <w:p w14:paraId="0F4B59B3">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①</w:t>
      </w:r>
      <w:r>
        <w:rPr>
          <w:rFonts w:hint="default" w:ascii="方正仿宋_GBK" w:hAnsi="方正仿宋_GBK" w:eastAsia="方正仿宋_GBK" w:cs="方正仿宋_GBK"/>
          <w:b w:val="0"/>
          <w:bCs w:val="0"/>
          <w:sz w:val="32"/>
          <w:szCs w:val="32"/>
          <w:lang w:val="en-US" w:eastAsia="zh-CN"/>
        </w:rPr>
        <w:t>本项目服务期限</w:t>
      </w:r>
      <w:r>
        <w:rPr>
          <w:rFonts w:hint="eastAsia" w:ascii="方正仿宋_GBK" w:hAnsi="方正仿宋_GBK" w:eastAsia="方正仿宋_GBK" w:cs="方正仿宋_GBK"/>
          <w:b w:val="0"/>
          <w:bCs w:val="0"/>
          <w:sz w:val="32"/>
          <w:szCs w:val="32"/>
          <w:lang w:val="en-US" w:eastAsia="zh-CN"/>
        </w:rPr>
        <w:t>：2025年11月—2026年12月</w:t>
      </w:r>
      <w:r>
        <w:rPr>
          <w:rFonts w:hint="default" w:ascii="方正仿宋_GBK" w:hAnsi="方正仿宋_GBK" w:eastAsia="方正仿宋_GBK" w:cs="方正仿宋_GBK"/>
          <w:b w:val="0"/>
          <w:bCs w:val="0"/>
          <w:sz w:val="32"/>
          <w:szCs w:val="32"/>
          <w:lang w:val="en-US" w:eastAsia="zh-CN"/>
        </w:rPr>
        <w:t>。</w:t>
      </w:r>
    </w:p>
    <w:p w14:paraId="31C1BC42">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②</w:t>
      </w:r>
      <w:r>
        <w:rPr>
          <w:rFonts w:hint="default" w:ascii="方正仿宋_GBK" w:hAnsi="方正仿宋_GBK" w:eastAsia="方正仿宋_GBK" w:cs="方正仿宋_GBK"/>
          <w:b w:val="0"/>
          <w:bCs w:val="0"/>
          <w:sz w:val="32"/>
          <w:szCs w:val="32"/>
          <w:lang w:val="en-US" w:eastAsia="zh-CN"/>
        </w:rPr>
        <w:t>合同期满前，采购人有权对成交供应商服务质量、履约情况进行综合考核。考核合格且双方同意续约的，可续签 1 次，续签期限最长不超过 1 年。</w:t>
      </w:r>
    </w:p>
    <w:p w14:paraId="4E81BF33">
      <w:pPr>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③</w:t>
      </w:r>
      <w:r>
        <w:rPr>
          <w:rFonts w:hint="default" w:ascii="方正仿宋_GBK" w:hAnsi="方正仿宋_GBK" w:eastAsia="方正仿宋_GBK" w:cs="方正仿宋_GBK"/>
          <w:b w:val="0"/>
          <w:bCs w:val="0"/>
          <w:sz w:val="32"/>
          <w:szCs w:val="32"/>
          <w:lang w:val="en-US" w:eastAsia="zh-CN"/>
        </w:rPr>
        <w:t>续签合同不再重新组织采购，服务内容、服务标准、单价及商务条款均按原合同执行。</w:t>
      </w:r>
    </w:p>
    <w:p w14:paraId="4BC819BA">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④</w:t>
      </w:r>
      <w:r>
        <w:rPr>
          <w:rFonts w:hint="default" w:ascii="方正仿宋_GBK" w:hAnsi="方正仿宋_GBK" w:eastAsia="方正仿宋_GBK" w:cs="方正仿宋_GBK"/>
          <w:b w:val="0"/>
          <w:bCs w:val="0"/>
          <w:sz w:val="32"/>
          <w:szCs w:val="32"/>
          <w:lang w:val="en-US" w:eastAsia="zh-CN"/>
        </w:rPr>
        <w:t>若供应商考核不合格或采购人因项目调整不再需要服务，合同到期自然终止，采购人不承担任何违约责任。</w:t>
      </w:r>
    </w:p>
    <w:p w14:paraId="38D44C45">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default"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服务内容：提供线下会议相关服务。</w:t>
      </w:r>
    </w:p>
    <w:p w14:paraId="4C92DE06">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采购需求：</w:t>
      </w:r>
    </w:p>
    <w:p w14:paraId="2953CBBC">
      <w:pPr>
        <w:keepNext w:val="0"/>
        <w:keepLines w:val="0"/>
        <w:pageBreakBefore w:val="0"/>
        <w:widowControl/>
        <w:kinsoku/>
        <w:wordWrap/>
        <w:overflowPunct/>
        <w:topLinePunct w:val="0"/>
        <w:autoSpaceDE/>
        <w:autoSpaceDN/>
        <w:bidi w:val="0"/>
        <w:adjustRightInd/>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具体</w:t>
      </w: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val="en-US" w:eastAsia="zh-CN"/>
        </w:rPr>
        <w:t>线下会议</w:t>
      </w:r>
      <w:r>
        <w:rPr>
          <w:rFonts w:hint="eastAsia" w:ascii="仿宋_GB2312" w:hAnsi="仿宋_GB2312" w:eastAsia="仿宋_GB2312" w:cs="仿宋_GB2312"/>
          <w:sz w:val="32"/>
          <w:szCs w:val="32"/>
        </w:rPr>
        <w:t>实际需求确定，采购服务详见</w:t>
      </w:r>
      <w:r>
        <w:rPr>
          <w:rFonts w:hint="eastAsia" w:ascii="仿宋_GB2312" w:hAnsi="仿宋_GB2312" w:eastAsia="仿宋_GB2312" w:cs="仿宋_GB2312"/>
          <w:sz w:val="32"/>
          <w:szCs w:val="32"/>
          <w:lang w:val="en-US" w:eastAsia="zh-CN"/>
        </w:rPr>
        <w:t>报价表</w:t>
      </w:r>
      <w:r>
        <w:rPr>
          <w:rFonts w:hint="eastAsia" w:ascii="仿宋_GB2312" w:hAnsi="仿宋_GB2312" w:eastAsia="仿宋_GB2312" w:cs="仿宋_GB2312"/>
          <w:sz w:val="32"/>
          <w:szCs w:val="32"/>
        </w:rPr>
        <w:t>。</w:t>
      </w:r>
    </w:p>
    <w:p w14:paraId="175B4DF9">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三、竞选人资格要求：</w:t>
      </w:r>
    </w:p>
    <w:p w14:paraId="03410DFB">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（一）会议服务供应商必须是在中华人民共和国境内注册的独立法人或单位（1年以上），符合国家法律规定，具备独立订立合同的能力（提供营业执照，经营范围包含会议会展服务相关内容）；</w:t>
      </w:r>
    </w:p>
    <w:p w14:paraId="3790B47F">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（二）法定代表人（单位负责人）授权书原件，或法定代表人（单位负责人）身份证明原件（后附文件格式）；</w:t>
      </w:r>
    </w:p>
    <w:p w14:paraId="2E78D5F5">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（三）承诺函原件（后附文件格式）；</w:t>
      </w:r>
    </w:p>
    <w:p w14:paraId="021585F8">
      <w:pPr>
        <w:keepNext w:val="0"/>
        <w:keepLines w:val="0"/>
        <w:pageBreakBefore w:val="0"/>
        <w:widowControl/>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注：以上文件均须加盖供应商单位公章。</w:t>
      </w:r>
    </w:p>
    <w:p w14:paraId="1F466261">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四、采购方式：</w:t>
      </w:r>
    </w:p>
    <w:p w14:paraId="24814F7E">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采用比选方式</w:t>
      </w:r>
    </w:p>
    <w:p w14:paraId="302FC4CA">
      <w:pPr>
        <w:keepNext w:val="0"/>
        <w:keepLines w:val="0"/>
        <w:pageBreakBefore w:val="0"/>
        <w:widowControl/>
        <w:numPr>
          <w:ilvl w:val="0"/>
          <w:numId w:val="2"/>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竞选人应按竞选服务形式/内容全部报价，并按报价单的要求填报。</w:t>
      </w:r>
    </w:p>
    <w:p w14:paraId="1417B325">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五、确定供应商方法：</w:t>
      </w:r>
    </w:p>
    <w:p w14:paraId="1C043431">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通过公开、公平、公正比选选定合作供应商。竞选人根据采购人提供的服务要求在规定的时间进行现场报价，采购人在规定的时间进行统一拆封报价。</w:t>
      </w:r>
    </w:p>
    <w:p w14:paraId="16D39217">
      <w:pPr>
        <w:keepNext w:val="0"/>
        <w:keepLines w:val="0"/>
        <w:pageBreakBefore w:val="0"/>
        <w:widowControl/>
        <w:numPr>
          <w:ilvl w:val="0"/>
          <w:numId w:val="3"/>
        </w:numPr>
        <w:shd w:val="clear" w:color="auto" w:fill="FFFFFF"/>
        <w:kinsoku/>
        <w:wordWrap/>
        <w:overflowPunct/>
        <w:topLinePunct w:val="0"/>
        <w:autoSpaceDE/>
        <w:autoSpaceDN/>
        <w:bidi w:val="0"/>
        <w:adjustRightInd/>
        <w:snapToGrid/>
        <w:spacing w:line="560" w:lineRule="atLeast"/>
        <w:ind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评分办法：最低竞选价法:是指在满足竞选人资格要求的条件下，报价最低的竞选人作为中选(候选人)的评审方法。</w:t>
      </w:r>
    </w:p>
    <w:p w14:paraId="17832B8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1.</w:t>
      </w:r>
      <w:r>
        <w:rPr>
          <w:rFonts w:hint="eastAsia" w:ascii="仿宋_GB2312" w:hAnsi="仿宋_GB2312" w:eastAsia="仿宋_GB2312" w:cs="仿宋_GB2312"/>
          <w:i w:val="0"/>
          <w:iCs w:val="0"/>
          <w:caps w:val="0"/>
          <w:color w:val="auto"/>
          <w:spacing w:val="0"/>
          <w:sz w:val="32"/>
          <w:szCs w:val="32"/>
          <w:highlight w:val="none"/>
        </w:rPr>
        <w:t>资格审查：比选小组成员在评分前应对竞选人资格进行审查，资格审查通过后的竞选人方能参与比选会。</w:t>
      </w:r>
    </w:p>
    <w:p w14:paraId="176877C1">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2.</w:t>
      </w:r>
      <w:r>
        <w:rPr>
          <w:rFonts w:hint="eastAsia" w:ascii="仿宋_GB2312" w:hAnsi="仿宋_GB2312" w:eastAsia="仿宋_GB2312" w:cs="仿宋_GB2312"/>
          <w:i w:val="0"/>
          <w:iCs w:val="0"/>
          <w:caps w:val="0"/>
          <w:color w:val="auto"/>
          <w:spacing w:val="0"/>
          <w:sz w:val="32"/>
          <w:szCs w:val="32"/>
          <w:highlight w:val="none"/>
        </w:rPr>
        <w:t>报价函中如有空白遗漏（包括分项报价、分表合计、总报价）等无价格情况，其该类别评分得零。</w:t>
      </w:r>
    </w:p>
    <w:p w14:paraId="2C3BCC33">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3.供应商报价总分计算：根据报价单内容，每项服务内容报价满分为10分，供应商报价实际得分计算方式，每项服务内容报价权重分值=每项服务内容报价最低者/每项服务内容实际报价*10分</w:t>
      </w:r>
      <w:r>
        <w:rPr>
          <w:rFonts w:hint="eastAsia" w:ascii="仿宋_GB2312" w:hAnsi="仿宋_GB2312" w:eastAsia="仿宋_GB2312" w:cs="仿宋_GB2312"/>
          <w:i w:val="0"/>
          <w:iCs w:val="0"/>
          <w:caps w:val="0"/>
          <w:color w:val="auto"/>
          <w:spacing w:val="0"/>
          <w:sz w:val="32"/>
          <w:szCs w:val="32"/>
          <w:highlight w:val="none"/>
        </w:rPr>
        <w:t>，按权重分值计算总分。</w:t>
      </w:r>
    </w:p>
    <w:p w14:paraId="2F806340">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竞选文件评审</w:t>
      </w:r>
    </w:p>
    <w:p w14:paraId="4F13BB7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竞选文件评审由比选小组负责。比选小组根据竞选人提交的竞选文件，对照比选文件的标准和要求，进行资格评审、响应性评审等。</w:t>
      </w:r>
    </w:p>
    <w:p w14:paraId="3126FD3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lang w:eastAsia="zh-CN"/>
        </w:rPr>
      </w:pP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竞选文件出现以下情形，作废标处理</w:t>
      </w:r>
      <w:r>
        <w:rPr>
          <w:rFonts w:hint="eastAsia" w:ascii="仿宋_GB2312" w:hAnsi="仿宋_GB2312" w:eastAsia="仿宋_GB2312" w:cs="仿宋_GB2312"/>
          <w:i w:val="0"/>
          <w:iCs w:val="0"/>
          <w:caps w:val="0"/>
          <w:color w:val="auto"/>
          <w:spacing w:val="0"/>
          <w:sz w:val="32"/>
          <w:szCs w:val="32"/>
          <w:highlight w:val="none"/>
          <w:lang w:eastAsia="zh-CN"/>
        </w:rPr>
        <w:t>：</w:t>
      </w:r>
    </w:p>
    <w:p w14:paraId="5960533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（1）竞选人竞选文件载明的竞选人名称与提供营业执照不一致的；</w:t>
      </w:r>
    </w:p>
    <w:p w14:paraId="3918256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（2）竞选函、竞选报价、承诺书清单签字、盖章不符合比选文件要求的，承诺书弄虚作假的；</w:t>
      </w:r>
    </w:p>
    <w:p w14:paraId="1121C7F4">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（3）营业执照等证失效，或者营业执照的经营范围不符合比选文件要求的；</w:t>
      </w:r>
    </w:p>
    <w:p w14:paraId="2902929C">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4</w:t>
      </w:r>
      <w:r>
        <w:rPr>
          <w:rFonts w:hint="eastAsia" w:ascii="仿宋_GB2312" w:hAnsi="仿宋_GB2312" w:eastAsia="仿宋_GB2312" w:cs="仿宋_GB2312"/>
          <w:i w:val="0"/>
          <w:iCs w:val="0"/>
          <w:caps w:val="0"/>
          <w:color w:val="auto"/>
          <w:spacing w:val="0"/>
          <w:sz w:val="32"/>
          <w:szCs w:val="32"/>
          <w:highlight w:val="none"/>
        </w:rPr>
        <w:t>）更改报价范围（含改变比选人给定的量），或者增、减报价项目的，改变报价</w:t>
      </w:r>
      <w:r>
        <w:rPr>
          <w:rFonts w:hint="eastAsia" w:ascii="仿宋_GB2312" w:hAnsi="仿宋_GB2312" w:eastAsia="仿宋_GB2312" w:cs="仿宋_GB2312"/>
          <w:i w:val="0"/>
          <w:iCs w:val="0"/>
          <w:caps w:val="0"/>
          <w:color w:val="auto"/>
          <w:spacing w:val="0"/>
          <w:sz w:val="32"/>
          <w:szCs w:val="32"/>
          <w:highlight w:val="none"/>
          <w:lang w:val="en-US" w:eastAsia="zh-CN"/>
        </w:rPr>
        <w:t>单</w:t>
      </w:r>
      <w:r>
        <w:rPr>
          <w:rFonts w:hint="eastAsia" w:ascii="仿宋_GB2312" w:hAnsi="仿宋_GB2312" w:eastAsia="仿宋_GB2312" w:cs="仿宋_GB2312"/>
          <w:i w:val="0"/>
          <w:iCs w:val="0"/>
          <w:caps w:val="0"/>
          <w:color w:val="auto"/>
          <w:spacing w:val="0"/>
          <w:sz w:val="32"/>
          <w:szCs w:val="32"/>
          <w:highlight w:val="none"/>
        </w:rPr>
        <w:t>格式的；</w:t>
      </w:r>
    </w:p>
    <w:p w14:paraId="3885BD5A">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）承诺书中未按要求填写完整的；</w:t>
      </w:r>
    </w:p>
    <w:p w14:paraId="0CB88047">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）比选小组认为竞选人的报价明显低于成本的，要求该竞选人做出说明，竞选人不能合理说明或者不能提供相应证明材料的，比选小组认定其竞选文件作废标处理；</w:t>
      </w:r>
    </w:p>
    <w:p w14:paraId="5409CA4B">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7</w:t>
      </w:r>
      <w:r>
        <w:rPr>
          <w:rFonts w:hint="eastAsia" w:ascii="仿宋_GB2312" w:hAnsi="仿宋_GB2312" w:eastAsia="仿宋_GB2312" w:cs="仿宋_GB2312"/>
          <w:i w:val="0"/>
          <w:iCs w:val="0"/>
          <w:caps w:val="0"/>
          <w:color w:val="auto"/>
          <w:spacing w:val="0"/>
          <w:sz w:val="32"/>
          <w:szCs w:val="32"/>
          <w:highlight w:val="none"/>
        </w:rPr>
        <w:t>）报价</w:t>
      </w:r>
      <w:r>
        <w:rPr>
          <w:rFonts w:hint="eastAsia" w:ascii="仿宋_GB2312" w:hAnsi="仿宋_GB2312" w:eastAsia="仿宋_GB2312" w:cs="仿宋_GB2312"/>
          <w:i w:val="0"/>
          <w:iCs w:val="0"/>
          <w:caps w:val="0"/>
          <w:color w:val="auto"/>
          <w:spacing w:val="0"/>
          <w:sz w:val="32"/>
          <w:szCs w:val="32"/>
          <w:highlight w:val="none"/>
          <w:lang w:val="en-US" w:eastAsia="zh-CN"/>
        </w:rPr>
        <w:t>书</w:t>
      </w:r>
      <w:r>
        <w:rPr>
          <w:rFonts w:hint="eastAsia" w:ascii="仿宋_GB2312" w:hAnsi="仿宋_GB2312" w:eastAsia="仿宋_GB2312" w:cs="仿宋_GB2312"/>
          <w:i w:val="0"/>
          <w:iCs w:val="0"/>
          <w:caps w:val="0"/>
          <w:color w:val="auto"/>
          <w:spacing w:val="0"/>
          <w:sz w:val="32"/>
          <w:szCs w:val="32"/>
          <w:highlight w:val="none"/>
        </w:rPr>
        <w:t>中如有空白遗漏（包括分项报价、分表合计、总报价）等无价格情况，其该类别评分得零；</w:t>
      </w:r>
    </w:p>
    <w:p w14:paraId="688C93B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w:t>
      </w:r>
      <w:r>
        <w:rPr>
          <w:rFonts w:hint="eastAsia" w:ascii="仿宋_GB2312" w:hAnsi="仿宋_GB2312" w:eastAsia="仿宋_GB2312" w:cs="仿宋_GB2312"/>
          <w:i w:val="0"/>
          <w:iCs w:val="0"/>
          <w:caps w:val="0"/>
          <w:color w:val="auto"/>
          <w:spacing w:val="0"/>
          <w:sz w:val="32"/>
          <w:szCs w:val="32"/>
          <w:highlight w:val="none"/>
          <w:lang w:val="en-US" w:eastAsia="zh-CN"/>
        </w:rPr>
        <w:t>8</w:t>
      </w:r>
      <w:r>
        <w:rPr>
          <w:rFonts w:hint="eastAsia" w:ascii="仿宋_GB2312" w:hAnsi="仿宋_GB2312" w:eastAsia="仿宋_GB2312" w:cs="仿宋_GB2312"/>
          <w:i w:val="0"/>
          <w:iCs w:val="0"/>
          <w:caps w:val="0"/>
          <w:color w:val="auto"/>
          <w:spacing w:val="0"/>
          <w:sz w:val="32"/>
          <w:szCs w:val="32"/>
          <w:highlight w:val="none"/>
        </w:rPr>
        <w:t>）其他情形经比选小组一致决定作废的。</w:t>
      </w:r>
    </w:p>
    <w:p w14:paraId="1475CFD8">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val="en-US" w:eastAsia="zh-CN"/>
        </w:rPr>
        <w:t>6.</w:t>
      </w:r>
      <w:r>
        <w:rPr>
          <w:rFonts w:hint="eastAsia" w:ascii="仿宋_GB2312" w:hAnsi="仿宋_GB2312" w:eastAsia="仿宋_GB2312" w:cs="仿宋_GB2312"/>
          <w:i w:val="0"/>
          <w:iCs w:val="0"/>
          <w:caps w:val="0"/>
          <w:color w:val="auto"/>
          <w:spacing w:val="0"/>
          <w:sz w:val="32"/>
          <w:szCs w:val="32"/>
          <w:highlight w:val="none"/>
        </w:rPr>
        <w:t>公司确定并公布中</w:t>
      </w:r>
      <w:r>
        <w:rPr>
          <w:rFonts w:hint="eastAsia" w:ascii="仿宋_GB2312" w:hAnsi="仿宋_GB2312" w:eastAsia="仿宋_GB2312" w:cs="仿宋_GB2312"/>
          <w:i w:val="0"/>
          <w:iCs w:val="0"/>
          <w:caps w:val="0"/>
          <w:color w:val="auto"/>
          <w:spacing w:val="0"/>
          <w:sz w:val="32"/>
          <w:szCs w:val="32"/>
          <w:highlight w:val="none"/>
          <w:lang w:val="en-US" w:eastAsia="zh-CN"/>
        </w:rPr>
        <w:t>中选候</w:t>
      </w:r>
      <w:r>
        <w:rPr>
          <w:rFonts w:hint="eastAsia" w:ascii="仿宋_GB2312" w:hAnsi="仿宋_GB2312" w:eastAsia="仿宋_GB2312" w:cs="仿宋_GB2312"/>
          <w:i w:val="0"/>
          <w:iCs w:val="0"/>
          <w:caps w:val="0"/>
          <w:color w:val="auto"/>
          <w:spacing w:val="0"/>
          <w:sz w:val="32"/>
          <w:szCs w:val="32"/>
          <w:highlight w:val="none"/>
        </w:rPr>
        <w:t>选人后，第一</w:t>
      </w:r>
      <w:r>
        <w:rPr>
          <w:rFonts w:hint="eastAsia" w:ascii="仿宋_GB2312" w:hAnsi="仿宋_GB2312" w:eastAsia="仿宋_GB2312" w:cs="仿宋_GB2312"/>
          <w:i w:val="0"/>
          <w:iCs w:val="0"/>
          <w:caps w:val="0"/>
          <w:color w:val="auto"/>
          <w:spacing w:val="0"/>
          <w:sz w:val="32"/>
          <w:szCs w:val="32"/>
          <w:highlight w:val="none"/>
          <w:lang w:val="en-US" w:eastAsia="zh-CN"/>
        </w:rPr>
        <w:t>中选候选人</w:t>
      </w:r>
      <w:r>
        <w:rPr>
          <w:rFonts w:hint="eastAsia" w:ascii="仿宋_GB2312" w:hAnsi="仿宋_GB2312" w:eastAsia="仿宋_GB2312" w:cs="仿宋_GB2312"/>
          <w:i w:val="0"/>
          <w:iCs w:val="0"/>
          <w:caps w:val="0"/>
          <w:color w:val="auto"/>
          <w:spacing w:val="0"/>
          <w:sz w:val="32"/>
          <w:szCs w:val="32"/>
          <w:highlight w:val="none"/>
        </w:rPr>
        <w:t>应在5个工作日内签订</w:t>
      </w:r>
      <w:r>
        <w:rPr>
          <w:rFonts w:hint="eastAsia" w:ascii="仿宋_GB2312" w:hAnsi="仿宋_GB2312" w:eastAsia="仿宋_GB2312" w:cs="仿宋_GB2312"/>
          <w:i w:val="0"/>
          <w:iCs w:val="0"/>
          <w:caps w:val="0"/>
          <w:color w:val="auto"/>
          <w:spacing w:val="0"/>
          <w:sz w:val="32"/>
          <w:szCs w:val="32"/>
          <w:highlight w:val="none"/>
          <w:lang w:val="en-US" w:eastAsia="zh-CN"/>
        </w:rPr>
        <w:t>首个项目合作协议</w:t>
      </w:r>
      <w:r>
        <w:rPr>
          <w:rFonts w:hint="eastAsia" w:ascii="仿宋_GB2312" w:hAnsi="仿宋_GB2312" w:eastAsia="仿宋_GB2312" w:cs="仿宋_GB2312"/>
          <w:i w:val="0"/>
          <w:iCs w:val="0"/>
          <w:caps w:val="0"/>
          <w:color w:val="auto"/>
          <w:spacing w:val="0"/>
          <w:sz w:val="32"/>
          <w:szCs w:val="32"/>
          <w:highlight w:val="none"/>
        </w:rPr>
        <w:t>，否则将视同自愿放弃</w:t>
      </w:r>
      <w:r>
        <w:rPr>
          <w:rFonts w:hint="eastAsia" w:ascii="仿宋_GB2312" w:hAnsi="仿宋_GB2312" w:eastAsia="仿宋_GB2312" w:cs="仿宋_GB2312"/>
          <w:i w:val="0"/>
          <w:iCs w:val="0"/>
          <w:caps w:val="0"/>
          <w:color w:val="auto"/>
          <w:spacing w:val="0"/>
          <w:sz w:val="32"/>
          <w:szCs w:val="32"/>
          <w:highlight w:val="none"/>
          <w:lang w:val="en-US" w:eastAsia="zh-CN"/>
        </w:rPr>
        <w:t>中选</w:t>
      </w:r>
      <w:r>
        <w:rPr>
          <w:rFonts w:hint="eastAsia" w:ascii="仿宋_GB2312" w:hAnsi="仿宋_GB2312" w:eastAsia="仿宋_GB2312" w:cs="仿宋_GB2312"/>
          <w:i w:val="0"/>
          <w:iCs w:val="0"/>
          <w:caps w:val="0"/>
          <w:color w:val="auto"/>
          <w:spacing w:val="0"/>
          <w:sz w:val="32"/>
          <w:szCs w:val="32"/>
          <w:highlight w:val="none"/>
        </w:rPr>
        <w:t>资格。</w:t>
      </w:r>
    </w:p>
    <w:p w14:paraId="7F5A832B">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六、比选程序</w:t>
      </w:r>
    </w:p>
    <w:p w14:paraId="548A8ACD">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一</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比选小组</w:t>
      </w:r>
    </w:p>
    <w:p w14:paraId="26A602F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比选小组由</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四川省健康促进基金会（采购人）秘书长郎永长、副秘书长赖倩、副秘书长侯玉妍、项目部部长曾筱晋、办公室主任曾馨5</w:t>
      </w:r>
      <w:r>
        <w:rPr>
          <w:rFonts w:hint="eastAsia" w:ascii="仿宋_GB2312" w:hAnsi="仿宋_GB2312" w:eastAsia="仿宋_GB2312" w:cs="仿宋_GB2312"/>
          <w:i w:val="0"/>
          <w:iCs w:val="0"/>
          <w:caps w:val="0"/>
          <w:color w:val="auto"/>
          <w:spacing w:val="0"/>
          <w:sz w:val="32"/>
          <w:szCs w:val="32"/>
          <w:highlight w:val="none"/>
        </w:rPr>
        <w:t>人组成。</w:t>
      </w:r>
      <w:r>
        <w:rPr>
          <w:rFonts w:hint="eastAsia" w:ascii="仿宋_GB2312" w:hAnsi="仿宋_GB2312" w:eastAsia="仿宋_GB2312" w:cs="仿宋_GB2312"/>
          <w:i w:val="0"/>
          <w:iCs w:val="0"/>
          <w:caps w:val="0"/>
          <w:color w:val="auto"/>
          <w:spacing w:val="0"/>
          <w:sz w:val="32"/>
          <w:szCs w:val="32"/>
          <w:highlight w:val="none"/>
          <w:lang w:val="en-US" w:eastAsia="zh-CN"/>
        </w:rPr>
        <w:t>由秘书长郎永长担任</w:t>
      </w:r>
      <w:r>
        <w:rPr>
          <w:rFonts w:hint="eastAsia" w:ascii="仿宋_GB2312" w:hAnsi="仿宋_GB2312" w:eastAsia="仿宋_GB2312" w:cs="仿宋_GB2312"/>
          <w:i w:val="0"/>
          <w:iCs w:val="0"/>
          <w:caps w:val="0"/>
          <w:color w:val="auto"/>
          <w:spacing w:val="0"/>
          <w:sz w:val="32"/>
          <w:szCs w:val="32"/>
          <w:highlight w:val="none"/>
        </w:rPr>
        <w:t>比选小组组长。</w:t>
      </w:r>
    </w:p>
    <w:p w14:paraId="5770D916">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二</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比选会议的监督</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本次比选会议邀请</w:t>
      </w:r>
      <w:r>
        <w:rPr>
          <w:rFonts w:hint="eastAsia" w:ascii="仿宋_GB2312" w:hAnsi="仿宋_GB2312" w:eastAsia="仿宋_GB2312" w:cs="仿宋_GB2312"/>
          <w:i w:val="0"/>
          <w:iCs w:val="0"/>
          <w:caps w:val="0"/>
          <w:color w:val="auto"/>
          <w:spacing w:val="0"/>
          <w:sz w:val="32"/>
          <w:szCs w:val="32"/>
          <w:highlight w:val="none"/>
          <w:lang w:val="en-US" w:eastAsia="zh-CN"/>
        </w:rPr>
        <w:t>副秘书长陈佳曦</w:t>
      </w:r>
      <w:r>
        <w:rPr>
          <w:rFonts w:hint="eastAsia" w:ascii="仿宋_GB2312" w:hAnsi="仿宋_GB2312" w:eastAsia="仿宋_GB2312" w:cs="仿宋_GB2312"/>
          <w:i w:val="0"/>
          <w:iCs w:val="0"/>
          <w:caps w:val="0"/>
          <w:color w:val="auto"/>
          <w:spacing w:val="0"/>
          <w:sz w:val="32"/>
          <w:szCs w:val="32"/>
          <w:highlight w:val="none"/>
        </w:rPr>
        <w:t>参与，全程监督。</w:t>
      </w:r>
    </w:p>
    <w:p w14:paraId="51A390AE">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三</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比选会议按比选文件规定的时间和地点进行。竞选人应达到三家或超过三家召开比选会。因特殊情况，如竞选人只有二家，比选小组认为具有竞争性可以投票表决决定是否继续进行比选，票数超过三分之二的则继续进行比选。</w:t>
      </w:r>
    </w:p>
    <w:p w14:paraId="54C2C31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四</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至文件递交截止时间，比选人组织召开比选会议。现场查验各文件情况后，开启文件，现场公布报价。公布报价后，各报价人退出会场。比选小组成员对供应商</w:t>
      </w:r>
      <w:r>
        <w:rPr>
          <w:rFonts w:hint="eastAsia" w:ascii="仿宋_GB2312" w:hAnsi="仿宋_GB2312" w:eastAsia="仿宋_GB2312" w:cs="仿宋_GB2312"/>
          <w:i w:val="0"/>
          <w:iCs w:val="0"/>
          <w:caps w:val="0"/>
          <w:color w:val="auto"/>
          <w:spacing w:val="0"/>
          <w:sz w:val="32"/>
          <w:szCs w:val="32"/>
          <w:highlight w:val="none"/>
          <w:lang w:val="en-US" w:eastAsia="zh-CN"/>
        </w:rPr>
        <w:t>报价进行计分</w:t>
      </w:r>
      <w:r>
        <w:rPr>
          <w:rFonts w:hint="eastAsia" w:ascii="仿宋_GB2312" w:hAnsi="仿宋_GB2312" w:eastAsia="仿宋_GB2312" w:cs="仿宋_GB2312"/>
          <w:i w:val="0"/>
          <w:iCs w:val="0"/>
          <w:caps w:val="0"/>
          <w:color w:val="auto"/>
          <w:spacing w:val="0"/>
          <w:sz w:val="32"/>
          <w:szCs w:val="32"/>
          <w:highlight w:val="none"/>
        </w:rPr>
        <w:t>。</w:t>
      </w:r>
    </w:p>
    <w:p w14:paraId="7544342F">
      <w:pPr>
        <w:pStyle w:val="7"/>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lang w:val="en-US" w:eastAsia="zh-CN"/>
        </w:rPr>
        <w:t>五</w:t>
      </w:r>
      <w:r>
        <w:rPr>
          <w:rFonts w:hint="eastAsia" w:ascii="仿宋_GB2312" w:hAnsi="仿宋_GB2312" w:eastAsia="仿宋_GB2312" w:cs="仿宋_GB2312"/>
          <w:i w:val="0"/>
          <w:iCs w:val="0"/>
          <w:caps w:val="0"/>
          <w:color w:val="auto"/>
          <w:spacing w:val="0"/>
          <w:sz w:val="32"/>
          <w:szCs w:val="32"/>
          <w:highlight w:val="none"/>
          <w:lang w:eastAsia="zh-CN"/>
        </w:rPr>
        <w:t>）</w:t>
      </w:r>
      <w:r>
        <w:rPr>
          <w:rFonts w:hint="eastAsia" w:ascii="仿宋_GB2312" w:hAnsi="仿宋_GB2312" w:eastAsia="仿宋_GB2312" w:cs="仿宋_GB2312"/>
          <w:i w:val="0"/>
          <w:iCs w:val="0"/>
          <w:caps w:val="0"/>
          <w:color w:val="auto"/>
          <w:spacing w:val="0"/>
          <w:sz w:val="32"/>
          <w:szCs w:val="32"/>
          <w:highlight w:val="none"/>
        </w:rPr>
        <w:t>推荐中选候选人名单。评审结束后，比选小组对满足比选文件实质性要求的文件，按照经评审的结果进行顺序排名。比选小组应推荐排名第一名的竞选人为中选候选人，并经比选小组成员签字确认。确认中选人后应向参加本次比选采购的竞选人公布中选供应商。</w:t>
      </w:r>
    </w:p>
    <w:p w14:paraId="262296D0">
      <w:pPr>
        <w:keepNext w:val="0"/>
        <w:keepLines w:val="0"/>
        <w:pageBreakBefore w:val="0"/>
        <w:widowControl/>
        <w:kinsoku/>
        <w:wordWrap/>
        <w:overflowPunct/>
        <w:topLinePunct w:val="0"/>
        <w:autoSpaceDE/>
        <w:autoSpaceDN/>
        <w:bidi w:val="0"/>
        <w:adjustRightInd/>
        <w:snapToGrid w:val="0"/>
        <w:spacing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七、提交竞选文件截止时间、比选时间和地点</w:t>
      </w:r>
    </w:p>
    <w:p w14:paraId="4D118A4F">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Cs/>
          <w:color w:val="auto"/>
          <w:sz w:val="32"/>
          <w:szCs w:val="32"/>
          <w:highlight w:val="none"/>
          <w:u w:val="single"/>
          <w:lang w:val="en-US" w:eastAsia="zh-CN"/>
        </w:rPr>
      </w:pPr>
      <w:r>
        <w:rPr>
          <w:rFonts w:hint="eastAsia" w:ascii="仿宋_GB2312" w:hAnsi="仿宋_GB2312" w:eastAsia="仿宋_GB2312" w:cs="仿宋_GB2312"/>
          <w:color w:val="auto"/>
          <w:sz w:val="32"/>
          <w:szCs w:val="32"/>
          <w:highlight w:val="none"/>
        </w:rPr>
        <w:t>截止时间、</w:t>
      </w: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时间：</w:t>
      </w:r>
      <w:r>
        <w:rPr>
          <w:rFonts w:hint="eastAsia" w:ascii="仿宋_GB2312" w:hAnsi="仿宋_GB2312" w:eastAsia="仿宋_GB2312" w:cs="仿宋_GB2312"/>
          <w:bCs/>
          <w:color w:val="auto"/>
          <w:sz w:val="32"/>
          <w:szCs w:val="32"/>
          <w:highlight w:val="none"/>
          <w:u w:val="single"/>
        </w:rPr>
        <w:t>202</w:t>
      </w:r>
      <w:r>
        <w:rPr>
          <w:rFonts w:hint="eastAsia" w:ascii="仿宋_GB2312" w:hAnsi="仿宋_GB2312" w:eastAsia="仿宋_GB2312" w:cs="仿宋_GB2312"/>
          <w:bCs/>
          <w:color w:val="auto"/>
          <w:sz w:val="32"/>
          <w:szCs w:val="32"/>
          <w:highlight w:val="none"/>
          <w:u w:val="single"/>
          <w:lang w:val="en-US" w:eastAsia="zh-CN"/>
        </w:rPr>
        <w:t>5</w:t>
      </w:r>
      <w:r>
        <w:rPr>
          <w:rFonts w:hint="eastAsia" w:ascii="仿宋_GB2312" w:hAnsi="仿宋_GB2312" w:eastAsia="仿宋_GB2312" w:cs="仿宋_GB2312"/>
          <w:bCs/>
          <w:color w:val="auto"/>
          <w:sz w:val="32"/>
          <w:szCs w:val="32"/>
          <w:highlight w:val="none"/>
          <w:u w:val="single"/>
        </w:rPr>
        <w:t>年</w:t>
      </w:r>
      <w:r>
        <w:rPr>
          <w:rFonts w:hint="eastAsia" w:ascii="仿宋_GB2312" w:hAnsi="仿宋_GB2312" w:eastAsia="仿宋_GB2312" w:cs="仿宋_GB2312"/>
          <w:bCs/>
          <w:color w:val="auto"/>
          <w:sz w:val="32"/>
          <w:szCs w:val="32"/>
          <w:highlight w:val="none"/>
          <w:u w:val="single"/>
          <w:lang w:val="en-US" w:eastAsia="zh-CN"/>
        </w:rPr>
        <w:t>11</w:t>
      </w:r>
      <w:r>
        <w:rPr>
          <w:rFonts w:hint="eastAsia" w:ascii="仿宋_GB2312" w:hAnsi="仿宋_GB2312" w:eastAsia="仿宋_GB2312" w:cs="仿宋_GB2312"/>
          <w:bCs/>
          <w:color w:val="auto"/>
          <w:sz w:val="32"/>
          <w:szCs w:val="32"/>
          <w:highlight w:val="none"/>
          <w:u w:val="single"/>
        </w:rPr>
        <w:t>月</w:t>
      </w:r>
      <w:r>
        <w:rPr>
          <w:rFonts w:hint="eastAsia" w:ascii="仿宋_GB2312" w:hAnsi="仿宋_GB2312" w:eastAsia="仿宋_GB2312" w:cs="仿宋_GB2312"/>
          <w:bCs/>
          <w:color w:val="auto"/>
          <w:sz w:val="32"/>
          <w:szCs w:val="32"/>
          <w:highlight w:val="none"/>
          <w:u w:val="single"/>
          <w:lang w:val="en-US" w:eastAsia="zh-CN"/>
        </w:rPr>
        <w:t>27</w:t>
      </w:r>
      <w:r>
        <w:rPr>
          <w:rFonts w:hint="eastAsia" w:ascii="仿宋_GB2312" w:hAnsi="仿宋_GB2312" w:eastAsia="仿宋_GB2312" w:cs="仿宋_GB2312"/>
          <w:bCs/>
          <w:color w:val="auto"/>
          <w:sz w:val="32"/>
          <w:szCs w:val="32"/>
          <w:highlight w:val="none"/>
          <w:u w:val="single"/>
        </w:rPr>
        <w:t>日10点00分</w:t>
      </w:r>
      <w:r>
        <w:rPr>
          <w:rFonts w:hint="eastAsia" w:ascii="仿宋_GB2312" w:hAnsi="仿宋_GB2312" w:eastAsia="仿宋_GB2312" w:cs="仿宋_GB2312"/>
          <w:bCs/>
          <w:color w:val="auto"/>
          <w:sz w:val="32"/>
          <w:szCs w:val="32"/>
          <w:highlight w:val="none"/>
        </w:rPr>
        <w:t>（北京时间）</w:t>
      </w:r>
    </w:p>
    <w:p w14:paraId="30C7540B">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u w:val="single"/>
        </w:rPr>
      </w:pPr>
      <w:r>
        <w:rPr>
          <w:rFonts w:hint="eastAsia" w:ascii="仿宋_GB2312" w:hAnsi="仿宋_GB2312" w:eastAsia="仿宋_GB2312" w:cs="仿宋_GB2312"/>
          <w:color w:val="auto"/>
          <w:sz w:val="32"/>
          <w:szCs w:val="32"/>
          <w:highlight w:val="none"/>
          <w:lang w:val="en-US" w:eastAsia="zh-CN"/>
        </w:rPr>
        <w:t>比选</w:t>
      </w:r>
      <w:r>
        <w:rPr>
          <w:rFonts w:hint="eastAsia" w:ascii="仿宋_GB2312" w:hAnsi="仿宋_GB2312" w:eastAsia="仿宋_GB2312" w:cs="仿宋_GB2312"/>
          <w:color w:val="auto"/>
          <w:sz w:val="32"/>
          <w:szCs w:val="32"/>
          <w:highlight w:val="none"/>
        </w:rPr>
        <w:t>地点：</w:t>
      </w:r>
      <w:r>
        <w:rPr>
          <w:rFonts w:hint="eastAsia" w:ascii="仿宋_GB2312" w:hAnsi="仿宋_GB2312" w:eastAsia="仿宋_GB2312" w:cs="仿宋_GB2312"/>
          <w:color w:val="auto"/>
          <w:sz w:val="32"/>
          <w:szCs w:val="32"/>
          <w:highlight w:val="none"/>
          <w:u w:val="single"/>
        </w:rPr>
        <w:t>成都市青羊区金盾路52号国栋大厦</w:t>
      </w:r>
      <w:r>
        <w:rPr>
          <w:rFonts w:hint="eastAsia" w:ascii="仿宋_GB2312" w:hAnsi="仿宋_GB2312" w:eastAsia="仿宋_GB2312" w:cs="仿宋_GB2312"/>
          <w:color w:val="auto"/>
          <w:sz w:val="32"/>
          <w:szCs w:val="32"/>
          <w:highlight w:val="none"/>
          <w:u w:val="single"/>
          <w:lang w:val="en-US" w:eastAsia="zh-CN"/>
        </w:rPr>
        <w:t>9</w:t>
      </w:r>
      <w:r>
        <w:rPr>
          <w:rFonts w:hint="eastAsia" w:ascii="仿宋_GB2312" w:hAnsi="仿宋_GB2312" w:eastAsia="仿宋_GB2312" w:cs="仿宋_GB2312"/>
          <w:color w:val="auto"/>
          <w:sz w:val="32"/>
          <w:szCs w:val="32"/>
          <w:highlight w:val="none"/>
          <w:u w:val="single"/>
        </w:rPr>
        <w:t>楼</w:t>
      </w:r>
      <w:r>
        <w:rPr>
          <w:rFonts w:hint="eastAsia" w:ascii="仿宋_GB2312" w:hAnsi="仿宋_GB2312" w:eastAsia="仿宋_GB2312" w:cs="仿宋_GB2312"/>
          <w:color w:val="auto"/>
          <w:sz w:val="32"/>
          <w:szCs w:val="32"/>
          <w:highlight w:val="none"/>
          <w:u w:val="single"/>
          <w:lang w:val="en-US" w:eastAsia="zh-CN"/>
        </w:rPr>
        <w:t>D</w:t>
      </w:r>
      <w:r>
        <w:rPr>
          <w:rFonts w:hint="eastAsia" w:ascii="仿宋_GB2312" w:hAnsi="仿宋_GB2312" w:eastAsia="仿宋_GB2312" w:cs="仿宋_GB2312"/>
          <w:color w:val="auto"/>
          <w:sz w:val="32"/>
          <w:szCs w:val="32"/>
          <w:highlight w:val="none"/>
          <w:u w:val="single"/>
        </w:rPr>
        <w:t>座</w:t>
      </w:r>
    </w:p>
    <w:p w14:paraId="6BDB978C">
      <w:pPr>
        <w:keepNext w:val="0"/>
        <w:keepLines w:val="0"/>
        <w:pageBreakBefore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比选</w:t>
      </w:r>
      <w:r>
        <w:rPr>
          <w:rFonts w:hint="eastAsia" w:ascii="仿宋_GB2312" w:hAnsi="仿宋_GB2312" w:eastAsia="仿宋_GB2312" w:cs="仿宋_GB2312"/>
          <w:color w:val="auto"/>
          <w:sz w:val="32"/>
          <w:szCs w:val="32"/>
          <w:highlight w:val="none"/>
          <w:u w:val="none"/>
          <w:lang w:val="en-US" w:eastAsia="zh-CN"/>
        </w:rPr>
        <w:t>响应</w:t>
      </w:r>
      <w:r>
        <w:rPr>
          <w:rFonts w:hint="eastAsia" w:ascii="仿宋_GB2312" w:hAnsi="仿宋_GB2312" w:eastAsia="仿宋_GB2312" w:cs="仿宋_GB2312"/>
          <w:color w:val="auto"/>
          <w:sz w:val="32"/>
          <w:szCs w:val="32"/>
          <w:highlight w:val="none"/>
          <w:u w:val="none"/>
        </w:rPr>
        <w:t>文件必须在递交截止时间前送达指定地点，逾期送达或密封和标注不符合比选文件规定的比选</w:t>
      </w:r>
      <w:r>
        <w:rPr>
          <w:rFonts w:hint="eastAsia" w:ascii="仿宋_GB2312" w:hAnsi="仿宋_GB2312" w:eastAsia="仿宋_GB2312" w:cs="仿宋_GB2312"/>
          <w:color w:val="auto"/>
          <w:sz w:val="32"/>
          <w:szCs w:val="32"/>
          <w:highlight w:val="none"/>
          <w:u w:val="none"/>
          <w:lang w:val="en-US" w:eastAsia="zh-CN"/>
        </w:rPr>
        <w:t>响应</w:t>
      </w:r>
      <w:r>
        <w:rPr>
          <w:rFonts w:hint="eastAsia" w:ascii="仿宋_GB2312" w:hAnsi="仿宋_GB2312" w:eastAsia="仿宋_GB2312" w:cs="仿宋_GB2312"/>
          <w:color w:val="auto"/>
          <w:sz w:val="32"/>
          <w:szCs w:val="32"/>
          <w:highlight w:val="none"/>
          <w:u w:val="none"/>
        </w:rPr>
        <w:t>文件恕不接受</w:t>
      </w:r>
    </w:p>
    <w:p w14:paraId="6444347C">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八、答疑</w:t>
      </w:r>
    </w:p>
    <w:p w14:paraId="0FBBD75D">
      <w:pPr>
        <w:pStyle w:val="7"/>
        <w:keepNext w:val="0"/>
        <w:keepLines w:val="0"/>
        <w:pageBreakBefore w:val="0"/>
        <w:widowControl/>
        <w:suppressLineNumbers w:val="0"/>
        <w:kinsoku/>
        <w:wordWrap/>
        <w:overflowPunct/>
        <w:topLinePunct w:val="0"/>
        <w:autoSpaceDE/>
        <w:autoSpaceDN/>
        <w:bidi w:val="0"/>
        <w:adjustRightInd/>
        <w:spacing w:before="0" w:beforeAutospacing="0" w:after="0" w:afterAutospacing="0" w:line="560" w:lineRule="exact"/>
        <w:ind w:left="0" w:firstLine="640" w:firstLineChars="200"/>
        <w:textAlignment w:val="auto"/>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0"/>
          <w:sz w:val="32"/>
          <w:szCs w:val="32"/>
          <w:highlight w:val="none"/>
        </w:rPr>
        <w:t>竞选人对比选文件有疑问，应在202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11</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20</w:t>
      </w:r>
      <w:r>
        <w:rPr>
          <w:rFonts w:hint="eastAsia" w:ascii="仿宋_GB2312" w:hAnsi="仿宋_GB2312" w:eastAsia="仿宋_GB2312" w:cs="仿宋_GB2312"/>
          <w:i w:val="0"/>
          <w:iCs w:val="0"/>
          <w:caps w:val="0"/>
          <w:color w:val="auto"/>
          <w:spacing w:val="0"/>
          <w:sz w:val="32"/>
          <w:szCs w:val="32"/>
          <w:highlight w:val="none"/>
        </w:rPr>
        <w:t>日12:00前以书面形式（信函、传真、电子邮件）要求比选人答疑，信函邮寄地址、传真、电子邮件见本章“联系方式”条款。比选人于202</w:t>
      </w:r>
      <w:r>
        <w:rPr>
          <w:rFonts w:hint="eastAsia" w:ascii="仿宋_GB2312" w:hAnsi="仿宋_GB2312" w:eastAsia="仿宋_GB2312" w:cs="仿宋_GB2312"/>
          <w:i w:val="0"/>
          <w:iCs w:val="0"/>
          <w:caps w:val="0"/>
          <w:color w:val="auto"/>
          <w:spacing w:val="0"/>
          <w:sz w:val="32"/>
          <w:szCs w:val="32"/>
          <w:highlight w:val="none"/>
          <w:lang w:val="en-US" w:eastAsia="zh-CN"/>
        </w:rPr>
        <w:t>5</w:t>
      </w:r>
      <w:r>
        <w:rPr>
          <w:rFonts w:hint="eastAsia" w:ascii="仿宋_GB2312" w:hAnsi="仿宋_GB2312" w:eastAsia="仿宋_GB2312" w:cs="仿宋_GB2312"/>
          <w:i w:val="0"/>
          <w:iCs w:val="0"/>
          <w:caps w:val="0"/>
          <w:color w:val="auto"/>
          <w:spacing w:val="0"/>
          <w:sz w:val="32"/>
          <w:szCs w:val="32"/>
          <w:highlight w:val="none"/>
        </w:rPr>
        <w:t>年</w:t>
      </w:r>
      <w:r>
        <w:rPr>
          <w:rFonts w:hint="eastAsia" w:ascii="仿宋_GB2312" w:hAnsi="仿宋_GB2312" w:eastAsia="仿宋_GB2312" w:cs="仿宋_GB2312"/>
          <w:i w:val="0"/>
          <w:iCs w:val="0"/>
          <w:caps w:val="0"/>
          <w:color w:val="auto"/>
          <w:spacing w:val="0"/>
          <w:sz w:val="32"/>
          <w:szCs w:val="32"/>
          <w:highlight w:val="none"/>
          <w:lang w:val="en-US" w:eastAsia="zh-CN"/>
        </w:rPr>
        <w:t>11</w:t>
      </w:r>
      <w:r>
        <w:rPr>
          <w:rFonts w:hint="eastAsia" w:ascii="仿宋_GB2312" w:hAnsi="仿宋_GB2312" w:eastAsia="仿宋_GB2312" w:cs="仿宋_GB2312"/>
          <w:i w:val="0"/>
          <w:iCs w:val="0"/>
          <w:caps w:val="0"/>
          <w:color w:val="auto"/>
          <w:spacing w:val="0"/>
          <w:sz w:val="32"/>
          <w:szCs w:val="32"/>
          <w:highlight w:val="none"/>
        </w:rPr>
        <w:t>月</w:t>
      </w:r>
      <w:r>
        <w:rPr>
          <w:rFonts w:hint="eastAsia" w:ascii="仿宋_GB2312" w:hAnsi="仿宋_GB2312" w:eastAsia="仿宋_GB2312" w:cs="仿宋_GB2312"/>
          <w:i w:val="0"/>
          <w:iCs w:val="0"/>
          <w:caps w:val="0"/>
          <w:color w:val="auto"/>
          <w:spacing w:val="0"/>
          <w:sz w:val="32"/>
          <w:szCs w:val="32"/>
          <w:highlight w:val="none"/>
          <w:lang w:val="en-US" w:eastAsia="zh-CN"/>
        </w:rPr>
        <w:t>20</w:t>
      </w:r>
      <w:r>
        <w:rPr>
          <w:rFonts w:hint="eastAsia" w:ascii="仿宋_GB2312" w:hAnsi="仿宋_GB2312" w:eastAsia="仿宋_GB2312" w:cs="仿宋_GB2312"/>
          <w:i w:val="0"/>
          <w:iCs w:val="0"/>
          <w:caps w:val="0"/>
          <w:color w:val="auto"/>
          <w:spacing w:val="0"/>
          <w:sz w:val="32"/>
          <w:szCs w:val="32"/>
          <w:highlight w:val="none"/>
        </w:rPr>
        <w:t>日18:00前将答疑发布到</w:t>
      </w:r>
      <w:r>
        <w:rPr>
          <w:rFonts w:hint="eastAsia" w:ascii="仿宋_GB2312" w:hAnsi="仿宋_GB2312" w:eastAsia="仿宋_GB2312" w:cs="仿宋_GB2312"/>
          <w:i w:val="0"/>
          <w:iCs w:val="0"/>
          <w:caps w:val="0"/>
          <w:color w:val="auto"/>
          <w:spacing w:val="0"/>
          <w:sz w:val="32"/>
          <w:szCs w:val="32"/>
          <w:highlight w:val="none"/>
          <w:lang w:val="en-US" w:eastAsia="zh-CN"/>
        </w:rPr>
        <w:t>四川省健康促进基金会</w:t>
      </w:r>
      <w:r>
        <w:rPr>
          <w:rFonts w:hint="eastAsia" w:ascii="仿宋_GB2312" w:hAnsi="仿宋_GB2312" w:eastAsia="仿宋_GB2312" w:cs="仿宋_GB2312"/>
          <w:i w:val="0"/>
          <w:iCs w:val="0"/>
          <w:caps w:val="0"/>
          <w:color w:val="auto"/>
          <w:spacing w:val="0"/>
          <w:sz w:val="32"/>
          <w:szCs w:val="32"/>
          <w:highlight w:val="none"/>
        </w:rPr>
        <w:t>由竞选人自行下载。无论竞选人是否下载，均视为竞选人已知晓答疑内容，并全面了解和接受比选文件内容。</w:t>
      </w:r>
    </w:p>
    <w:p w14:paraId="6CE39C29">
      <w:pPr>
        <w:keepNext w:val="0"/>
        <w:keepLines w:val="0"/>
        <w:pageBreakBefore w:val="0"/>
        <w:widowControl/>
        <w:kinsoku/>
        <w:wordWrap/>
        <w:overflowPunct/>
        <w:topLinePunct w:val="0"/>
        <w:autoSpaceDE/>
        <w:autoSpaceDN/>
        <w:bidi w:val="0"/>
        <w:adjustRightInd/>
        <w:snapToGrid w:val="0"/>
        <w:spacing w:beforeAutospacing="0" w:afterAutospacing="0" w:line="560" w:lineRule="exact"/>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九、联系方式</w:t>
      </w:r>
    </w:p>
    <w:p w14:paraId="0E48524E">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比选人：</w:t>
      </w:r>
      <w:r>
        <w:rPr>
          <w:rFonts w:hint="eastAsia" w:ascii="仿宋_GB2312" w:hAnsi="仿宋_GB2312" w:eastAsia="仿宋_GB2312" w:cs="仿宋_GB2312"/>
          <w:color w:val="auto"/>
          <w:sz w:val="32"/>
          <w:szCs w:val="32"/>
          <w:highlight w:val="none"/>
          <w:lang w:val="en-US" w:eastAsia="zh-CN"/>
        </w:rPr>
        <w:t>四川省健康促进基金会</w:t>
      </w:r>
    </w:p>
    <w:p w14:paraId="07FFDEA0">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地址：成都市青羊区金盾路52号国栋大厦</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楼</w:t>
      </w:r>
      <w:r>
        <w:rPr>
          <w:rFonts w:hint="eastAsia" w:ascii="仿宋_GB2312" w:hAnsi="仿宋_GB2312" w:eastAsia="仿宋_GB2312" w:cs="仿宋_GB2312"/>
          <w:color w:val="auto"/>
          <w:sz w:val="32"/>
          <w:szCs w:val="32"/>
          <w:highlight w:val="none"/>
          <w:lang w:val="en-US" w:eastAsia="zh-CN"/>
        </w:rPr>
        <w:t>D</w:t>
      </w:r>
      <w:r>
        <w:rPr>
          <w:rFonts w:hint="eastAsia" w:ascii="仿宋_GB2312" w:hAnsi="仿宋_GB2312" w:eastAsia="仿宋_GB2312" w:cs="仿宋_GB2312"/>
          <w:color w:val="auto"/>
          <w:sz w:val="32"/>
          <w:szCs w:val="32"/>
          <w:highlight w:val="none"/>
        </w:rPr>
        <w:t>座</w:t>
      </w:r>
    </w:p>
    <w:p w14:paraId="0079775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联系人：</w:t>
      </w:r>
      <w:r>
        <w:rPr>
          <w:rFonts w:hint="eastAsia" w:ascii="仿宋_GB2312" w:hAnsi="仿宋_GB2312" w:eastAsia="仿宋_GB2312" w:cs="仿宋_GB2312"/>
          <w:color w:val="auto"/>
          <w:sz w:val="32"/>
          <w:szCs w:val="32"/>
          <w:highlight w:val="none"/>
          <w:lang w:val="en-US" w:eastAsia="zh-CN"/>
        </w:rPr>
        <w:t>赖倩</w:t>
      </w:r>
    </w:p>
    <w:p w14:paraId="13A2097D">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联系电话： 028-</w:t>
      </w:r>
      <w:r>
        <w:rPr>
          <w:rFonts w:hint="eastAsia" w:ascii="仿宋_GB2312" w:hAnsi="仿宋_GB2312" w:eastAsia="仿宋_GB2312" w:cs="仿宋_GB2312"/>
          <w:color w:val="auto"/>
          <w:sz w:val="32"/>
          <w:szCs w:val="32"/>
          <w:highlight w:val="none"/>
          <w:lang w:val="en-US" w:eastAsia="zh-CN"/>
        </w:rPr>
        <w:t>87058129</w:t>
      </w:r>
    </w:p>
    <w:p w14:paraId="1D6B2B3C">
      <w:pPr>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p w14:paraId="6F00AF92">
      <w:pPr>
        <w:rPr>
          <w:rStyle w:val="11"/>
          <w:rFonts w:hint="eastAsia" w:ascii="Cambria" w:hAnsi="Cambria"/>
          <w:b/>
          <w:color w:val="auto"/>
          <w:kern w:val="0"/>
          <w:szCs w:val="36"/>
          <w:highlight w:val="none"/>
        </w:rPr>
      </w:pPr>
    </w:p>
    <w:p w14:paraId="28818F53">
      <w:pPr>
        <w:pStyle w:val="3"/>
        <w:numPr>
          <w:ilvl w:val="0"/>
          <w:numId w:val="0"/>
        </w:numPr>
        <w:rPr>
          <w:rFonts w:hint="eastAsia" w:ascii="宋体" w:hAnsi="宋体" w:eastAsia="宋体" w:cs="宋体"/>
          <w:color w:val="auto"/>
          <w:sz w:val="32"/>
          <w:szCs w:val="32"/>
          <w:highlight w:val="none"/>
          <w:lang w:eastAsia="zh-Hans"/>
        </w:rPr>
      </w:pPr>
    </w:p>
    <w:p w14:paraId="0BB8DF7D">
      <w:pPr>
        <w:rPr>
          <w:rFonts w:hint="eastAsia" w:ascii="华文仿宋" w:hAnsi="华文仿宋" w:eastAsia="华文仿宋" w:cs="华文仿宋"/>
          <w:b/>
          <w:bCs/>
          <w:color w:val="auto"/>
          <w:spacing w:val="73"/>
          <w:sz w:val="57"/>
          <w:szCs w:val="57"/>
          <w:highlight w:val="none"/>
        </w:rPr>
      </w:pPr>
      <w:r>
        <w:rPr>
          <w:rFonts w:hint="eastAsia" w:ascii="华文仿宋" w:hAnsi="华文仿宋" w:eastAsia="华文仿宋" w:cs="华文仿宋"/>
          <w:b/>
          <w:bCs/>
          <w:color w:val="auto"/>
          <w:spacing w:val="73"/>
          <w:sz w:val="57"/>
          <w:szCs w:val="57"/>
          <w:highlight w:val="none"/>
        </w:rPr>
        <w:br w:type="page"/>
      </w:r>
    </w:p>
    <w:p w14:paraId="5D2EBB02">
      <w:pPr>
        <w:pStyle w:val="3"/>
        <w:spacing w:line="579" w:lineRule="exact"/>
        <w:jc w:val="center"/>
        <w:rPr>
          <w:rFonts w:hint="eastAsia" w:ascii="宋体" w:hAnsi="宋体" w:eastAsia="宋体" w:cs="宋体"/>
          <w:bCs w:val="0"/>
          <w:color w:val="auto"/>
          <w:kern w:val="0"/>
          <w:sz w:val="44"/>
          <w:szCs w:val="44"/>
          <w:highlight w:val="none"/>
          <w:lang w:val="en-US" w:eastAsia="zh-CN"/>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1E4B46E7">
      <w:pPr>
        <w:pStyle w:val="3"/>
        <w:numPr>
          <w:ilvl w:val="0"/>
          <w:numId w:val="4"/>
        </w:numPr>
        <w:spacing w:before="0" w:after="0" w:line="579" w:lineRule="exact"/>
        <w:jc w:val="cente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t>法定代表人证明文件及授权书</w:t>
      </w:r>
    </w:p>
    <w:p w14:paraId="0312041A">
      <w:pPr>
        <w:numPr>
          <w:ilvl w:val="0"/>
          <w:numId w:val="0"/>
        </w:numPr>
        <w:rPr>
          <w:rFonts w:hint="default"/>
          <w:lang w:val="en-US" w:eastAsia="zh-CN"/>
        </w:rPr>
      </w:pPr>
    </w:p>
    <w:p w14:paraId="0429E0A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w:t>
      </w:r>
      <w:r>
        <w:rPr>
          <w:rFonts w:hint="eastAsia" w:cs="宋体"/>
          <w:szCs w:val="21"/>
          <w:lang w:val="en-US" w:eastAsia="zh-CN"/>
        </w:rPr>
        <w:t xml:space="preserve">      </w:t>
      </w:r>
      <w:r>
        <w:rPr>
          <w:rFonts w:hint="eastAsia" w:ascii="宋体" w:hAnsi="宋体" w:eastAsia="宋体" w:cs="宋体"/>
          <w:szCs w:val="21"/>
        </w:rPr>
        <w:t>】，身份证号码为【</w:t>
      </w:r>
      <w:r>
        <w:rPr>
          <w:rFonts w:hint="eastAsia" w:cs="宋体"/>
          <w:szCs w:val="21"/>
          <w:lang w:val="en-US" w:eastAsia="zh-CN"/>
        </w:rPr>
        <w:t xml:space="preserve">              </w:t>
      </w:r>
      <w:r>
        <w:rPr>
          <w:rFonts w:hint="eastAsia" w:ascii="宋体" w:hAnsi="宋体" w:eastAsia="宋体" w:cs="宋体"/>
          <w:szCs w:val="21"/>
        </w:rPr>
        <w:t>】，担任我司【</w:t>
      </w:r>
      <w:r>
        <w:rPr>
          <w:rFonts w:hint="eastAsia" w:cs="宋体"/>
          <w:szCs w:val="21"/>
          <w:lang w:val="en-US" w:eastAsia="zh-CN"/>
        </w:rPr>
        <w:t xml:space="preserve">       </w:t>
      </w:r>
      <w:r>
        <w:rPr>
          <w:rFonts w:hint="eastAsia" w:ascii="宋体" w:hAnsi="宋体" w:eastAsia="宋体" w:cs="宋体"/>
          <w:szCs w:val="21"/>
        </w:rPr>
        <w:t>】职务，是我司的法定代表人</w:t>
      </w:r>
      <w:r>
        <w:rPr>
          <w:rFonts w:hint="eastAsia" w:ascii="宋体" w:hAnsi="宋体" w:eastAsia="宋体" w:cs="宋体"/>
        </w:rPr>
        <w:t>（单位负责人）</w:t>
      </w:r>
      <w:r>
        <w:rPr>
          <w:rFonts w:hint="eastAsia" w:ascii="宋体" w:hAnsi="宋体" w:eastAsia="宋体" w:cs="宋体"/>
          <w:szCs w:val="21"/>
        </w:rPr>
        <w:t>；就</w:t>
      </w:r>
      <w:bookmarkStart w:id="1" w:name="_GoBack"/>
      <w:bookmarkEnd w:id="1"/>
      <w:r>
        <w:rPr>
          <w:rFonts w:hint="default" w:cs="宋体"/>
          <w:b/>
          <w:bCs/>
          <w:szCs w:val="21"/>
          <w:u w:val="single"/>
          <w:lang w:val="en-US" w:eastAsia="zh-CN"/>
        </w:rPr>
        <w:t>“</w:t>
      </w:r>
      <w:r>
        <w:rPr>
          <w:rFonts w:hint="eastAsia" w:ascii="宋体" w:hAnsi="宋体" w:eastAsia="宋体" w:cs="宋体"/>
          <w:b/>
          <w:bCs/>
          <w:szCs w:val="21"/>
          <w:u w:val="single"/>
          <w:lang w:val="en-US" w:eastAsia="zh-CN"/>
        </w:rPr>
        <w:t>推动医疗体系高质量发展与健康促进项目”线下会议服务供应商采购</w:t>
      </w:r>
      <w:r>
        <w:rPr>
          <w:rFonts w:hint="eastAsia" w:ascii="宋体" w:hAnsi="宋体" w:eastAsia="宋体" w:cs="宋体"/>
          <w:szCs w:val="21"/>
        </w:rPr>
        <w:t>项目投标事宜，授权【</w:t>
      </w:r>
      <w:r>
        <w:rPr>
          <w:rFonts w:hint="eastAsia" w:cs="宋体"/>
          <w:szCs w:val="21"/>
          <w:lang w:val="en-US" w:eastAsia="zh-CN"/>
        </w:rPr>
        <w:t xml:space="preserve">      </w:t>
      </w:r>
      <w:r>
        <w:rPr>
          <w:rFonts w:hint="eastAsia" w:ascii="宋体" w:hAnsi="宋体" w:eastAsia="宋体" w:cs="宋体"/>
          <w:szCs w:val="21"/>
        </w:rPr>
        <w:t>】，身份证号码【</w:t>
      </w:r>
      <w:r>
        <w:rPr>
          <w:rFonts w:hint="eastAsia" w:cs="宋体"/>
          <w:szCs w:val="21"/>
          <w:lang w:val="en-US" w:eastAsia="zh-CN"/>
        </w:rPr>
        <w:t xml:space="preserve">              </w:t>
      </w:r>
      <w:r>
        <w:rPr>
          <w:rFonts w:hint="eastAsia" w:ascii="宋体" w:hAnsi="宋体" w:eastAsia="宋体" w:cs="宋体"/>
          <w:szCs w:val="21"/>
        </w:rPr>
        <w:t>】以本公司名义全权处理一切与之有关的事务。该被授权人代表我公司所签署的一切文件，本公司均予以确认并承担法律责任。</w:t>
      </w:r>
    </w:p>
    <w:p w14:paraId="2E1B55D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 xml:space="preserve">本授权书于 </w:t>
      </w:r>
      <w:r>
        <w:rPr>
          <w:rFonts w:hint="eastAsia" w:cs="宋体"/>
          <w:szCs w:val="21"/>
          <w:lang w:val="en-US" w:eastAsia="zh-CN"/>
        </w:rPr>
        <w:t xml:space="preserve">  </w:t>
      </w:r>
      <w:r>
        <w:rPr>
          <w:rFonts w:hint="eastAsia" w:ascii="宋体" w:hAnsi="宋体" w:eastAsia="宋体" w:cs="宋体"/>
          <w:szCs w:val="21"/>
        </w:rPr>
        <w:t>年</w:t>
      </w:r>
      <w:r>
        <w:rPr>
          <w:rFonts w:hint="eastAsia" w:cs="宋体"/>
          <w:szCs w:val="21"/>
          <w:lang w:val="en-US" w:eastAsia="zh-CN"/>
        </w:rPr>
        <w:t xml:space="preserve">  </w:t>
      </w:r>
      <w:r>
        <w:rPr>
          <w:rFonts w:hint="eastAsia" w:ascii="宋体" w:hAnsi="宋体" w:eastAsia="宋体" w:cs="宋体"/>
          <w:szCs w:val="21"/>
        </w:rPr>
        <w:t>月</w:t>
      </w:r>
      <w:r>
        <w:rPr>
          <w:rFonts w:hint="eastAsia" w:cs="宋体"/>
          <w:szCs w:val="21"/>
          <w:lang w:val="en-US" w:eastAsia="zh-CN"/>
        </w:rPr>
        <w:t xml:space="preserve">  </w:t>
      </w:r>
      <w:r>
        <w:rPr>
          <w:rFonts w:hint="eastAsia" w:ascii="宋体" w:hAnsi="宋体" w:eastAsia="宋体" w:cs="宋体"/>
          <w:szCs w:val="21"/>
        </w:rPr>
        <w:t>日签字生效。</w:t>
      </w:r>
    </w:p>
    <w:p w14:paraId="2695C320">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本授权书有效期至项目结束。</w:t>
      </w:r>
    </w:p>
    <w:p w14:paraId="4E2434ED">
      <w:pPr>
        <w:adjustRightInd w:val="0"/>
        <w:snapToGrid w:val="0"/>
        <w:spacing w:line="360" w:lineRule="auto"/>
        <w:ind w:firstLine="400" w:firstLineChars="200"/>
        <w:rPr>
          <w:rFonts w:hint="eastAsia" w:ascii="宋体" w:hAnsi="宋体" w:eastAsia="宋体" w:cs="宋体"/>
          <w:szCs w:val="21"/>
        </w:rPr>
      </w:pPr>
      <w:r>
        <w:rPr>
          <w:rFonts w:hint="eastAsia" w:ascii="宋体" w:hAnsi="宋体" w:eastAsia="宋体" w:cs="宋体"/>
          <w:szCs w:val="21"/>
        </w:rPr>
        <w:t>特此授权。</w:t>
      </w:r>
    </w:p>
    <w:p w14:paraId="1E88546C">
      <w:pPr>
        <w:spacing w:line="360" w:lineRule="auto"/>
        <w:ind w:right="105" w:firstLine="400" w:firstLineChars="200"/>
        <w:jc w:val="left"/>
        <w:rPr>
          <w:rFonts w:hint="eastAsia" w:ascii="宋体" w:hAnsi="宋体" w:eastAsia="宋体" w:cs="宋体"/>
          <w:szCs w:val="21"/>
        </w:rPr>
      </w:pPr>
      <w:r>
        <w:rPr>
          <w:rFonts w:hint="eastAsia" w:ascii="宋体" w:hAnsi="宋体" w:eastAsia="宋体" w:cs="宋体"/>
          <w:szCs w:val="21"/>
        </w:rPr>
        <w:t>附：法定代表人（单位负责人）身份证复印件及委托代理人身份证复印件</w:t>
      </w:r>
    </w:p>
    <w:tbl>
      <w:tblPr>
        <w:tblStyle w:val="9"/>
        <w:tblW w:w="10740" w:type="dxa"/>
        <w:tblInd w:w="-1166"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CellMar>
          <w:top w:w="0" w:type="dxa"/>
          <w:left w:w="108" w:type="dxa"/>
          <w:bottom w:w="0" w:type="dxa"/>
          <w:right w:w="108" w:type="dxa"/>
        </w:tblCellMar>
      </w:tblPr>
      <w:tblGrid>
        <w:gridCol w:w="1813"/>
        <w:gridCol w:w="4051"/>
        <w:gridCol w:w="4876"/>
      </w:tblGrid>
      <w:tr w14:paraId="7677CC93">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1813" w:type="dxa"/>
            <w:vAlign w:val="center"/>
          </w:tcPr>
          <w:p w14:paraId="4AFBDF9C">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法定代表人</w:t>
            </w:r>
          </w:p>
          <w:p w14:paraId="4407A449">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（单位负责人）</w:t>
            </w:r>
          </w:p>
        </w:tc>
        <w:tc>
          <w:tcPr>
            <w:tcW w:w="4051" w:type="dxa"/>
            <w:vAlign w:val="center"/>
          </w:tcPr>
          <w:p w14:paraId="4069245B">
            <w:pPr>
              <w:spacing w:line="360" w:lineRule="auto"/>
              <w:ind w:right="105"/>
              <w:jc w:val="center"/>
              <w:rPr>
                <w:rFonts w:hint="eastAsia" w:ascii="宋体" w:hAnsi="宋体" w:eastAsia="宋体" w:cs="宋体"/>
                <w:kern w:val="0"/>
                <w:sz w:val="20"/>
                <w:szCs w:val="21"/>
              </w:rPr>
            </w:pPr>
          </w:p>
        </w:tc>
        <w:tc>
          <w:tcPr>
            <w:tcW w:w="4876" w:type="dxa"/>
            <w:vAlign w:val="center"/>
          </w:tcPr>
          <w:p w14:paraId="38E9301A">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反面</w:t>
            </w:r>
          </w:p>
        </w:tc>
      </w:tr>
      <w:tr w14:paraId="0B828120">
        <w:tblPrEx>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CellMar>
            <w:top w:w="0" w:type="dxa"/>
            <w:left w:w="108" w:type="dxa"/>
            <w:bottom w:w="0" w:type="dxa"/>
            <w:right w:w="108" w:type="dxa"/>
          </w:tblCellMar>
        </w:tblPrEx>
        <w:trPr>
          <w:trHeight w:val="3061" w:hRule="atLeast"/>
        </w:trPr>
        <w:tc>
          <w:tcPr>
            <w:tcW w:w="1813" w:type="dxa"/>
            <w:vAlign w:val="center"/>
          </w:tcPr>
          <w:p w14:paraId="6E480049">
            <w:pPr>
              <w:spacing w:line="360" w:lineRule="auto"/>
              <w:ind w:right="105"/>
              <w:jc w:val="center"/>
              <w:rPr>
                <w:rFonts w:hint="eastAsia" w:ascii="宋体" w:hAnsi="宋体" w:eastAsia="宋体" w:cs="宋体"/>
                <w:kern w:val="0"/>
                <w:sz w:val="20"/>
                <w:szCs w:val="21"/>
              </w:rPr>
            </w:pPr>
            <w:r>
              <w:rPr>
                <w:rFonts w:hint="eastAsia" w:ascii="宋体" w:hAnsi="宋体" w:eastAsia="宋体" w:cs="宋体"/>
                <w:kern w:val="0"/>
                <w:sz w:val="20"/>
                <w:szCs w:val="21"/>
              </w:rPr>
              <w:t>委托代理人</w:t>
            </w:r>
          </w:p>
        </w:tc>
        <w:tc>
          <w:tcPr>
            <w:tcW w:w="4051" w:type="dxa"/>
            <w:vAlign w:val="center"/>
          </w:tcPr>
          <w:p w14:paraId="55A30C5E">
            <w:pPr>
              <w:spacing w:line="360" w:lineRule="auto"/>
              <w:ind w:right="105"/>
              <w:jc w:val="center"/>
              <w:rPr>
                <w:rFonts w:hint="eastAsia" w:ascii="宋体" w:hAnsi="宋体" w:eastAsia="宋体" w:cs="宋体"/>
                <w:kern w:val="0"/>
                <w:sz w:val="20"/>
                <w:szCs w:val="21"/>
              </w:rPr>
            </w:pPr>
          </w:p>
        </w:tc>
        <w:tc>
          <w:tcPr>
            <w:tcW w:w="4876" w:type="dxa"/>
            <w:vAlign w:val="center"/>
          </w:tcPr>
          <w:p w14:paraId="707123F5">
            <w:pPr>
              <w:spacing w:line="360" w:lineRule="auto"/>
              <w:ind w:right="105"/>
              <w:jc w:val="center"/>
              <w:rPr>
                <w:rFonts w:hint="eastAsia" w:ascii="宋体" w:hAnsi="宋体" w:eastAsia="宋体" w:cs="宋体"/>
                <w:kern w:val="0"/>
                <w:sz w:val="20"/>
                <w:szCs w:val="21"/>
              </w:rPr>
            </w:pPr>
          </w:p>
        </w:tc>
      </w:tr>
    </w:tbl>
    <w:p w14:paraId="33D0AC21">
      <w:pPr>
        <w:adjustRightInd w:val="0"/>
        <w:snapToGrid w:val="0"/>
        <w:spacing w:line="360" w:lineRule="auto"/>
        <w:rPr>
          <w:rFonts w:hint="eastAsia" w:ascii="宋体" w:hAnsi="宋体" w:eastAsia="宋体" w:cs="宋体"/>
          <w:sz w:val="10"/>
          <w:szCs w:val="10"/>
        </w:rPr>
      </w:pPr>
    </w:p>
    <w:p w14:paraId="6DFFD495">
      <w:pPr>
        <w:adjustRightInd w:val="0"/>
        <w:snapToGrid w:val="0"/>
        <w:spacing w:line="360" w:lineRule="auto"/>
        <w:rPr>
          <w:rFonts w:hint="default" w:ascii="宋体" w:hAnsi="宋体" w:eastAsia="宋体" w:cs="宋体"/>
          <w:szCs w:val="21"/>
          <w:lang w:val="en-US"/>
        </w:rPr>
      </w:pPr>
      <w:r>
        <w:rPr>
          <w:rFonts w:hint="eastAsia" w:ascii="宋体" w:hAnsi="宋体" w:eastAsia="宋体" w:cs="宋体"/>
          <w:szCs w:val="21"/>
        </w:rPr>
        <w:t>投标</w:t>
      </w:r>
      <w:r>
        <w:rPr>
          <w:rFonts w:hint="eastAsia" w:cs="宋体"/>
          <w:szCs w:val="21"/>
          <w:lang w:val="en-US" w:eastAsia="zh-CN"/>
        </w:rPr>
        <w:t>供应商</w:t>
      </w:r>
      <w:r>
        <w:rPr>
          <w:rFonts w:hint="eastAsia" w:ascii="宋体" w:hAnsi="宋体" w:eastAsia="宋体" w:cs="宋体"/>
          <w:szCs w:val="21"/>
        </w:rPr>
        <w:t>名称（公章）：</w:t>
      </w:r>
    </w:p>
    <w:p w14:paraId="03A94A8D">
      <w:pPr>
        <w:adjustRightInd w:val="0"/>
        <w:snapToGrid w:val="0"/>
        <w:spacing w:line="360" w:lineRule="auto"/>
        <w:rPr>
          <w:rFonts w:hint="eastAsia" w:ascii="宋体" w:hAnsi="宋体" w:eastAsia="宋体" w:cs="宋体"/>
          <w:sz w:val="10"/>
          <w:szCs w:val="10"/>
        </w:rPr>
      </w:pPr>
    </w:p>
    <w:p w14:paraId="54B0FAC3">
      <w:pPr>
        <w:adjustRightInd w:val="0"/>
        <w:snapToGrid w:val="0"/>
        <w:spacing w:line="360" w:lineRule="auto"/>
        <w:rPr>
          <w:rFonts w:hint="eastAsia" w:ascii="宋体" w:hAnsi="宋体" w:eastAsia="宋体" w:cs="宋体"/>
          <w:szCs w:val="21"/>
          <w:lang w:eastAsia="zh-CN"/>
        </w:rPr>
      </w:pPr>
      <w:r>
        <w:rPr>
          <w:rFonts w:hint="eastAsia" w:ascii="宋体" w:hAnsi="宋体" w:eastAsia="宋体" w:cs="宋体"/>
          <w:szCs w:val="21"/>
        </w:rPr>
        <w:t>法定代表人</w:t>
      </w:r>
      <w:r>
        <w:rPr>
          <w:rFonts w:hint="eastAsia" w:ascii="宋体" w:hAnsi="宋体" w:eastAsia="宋体" w:cs="宋体"/>
        </w:rPr>
        <w:t>（单位负责人）</w:t>
      </w:r>
      <w:r>
        <w:rPr>
          <w:rFonts w:hint="eastAsia" w:ascii="宋体" w:hAnsi="宋体" w:eastAsia="宋体" w:cs="宋体"/>
          <w:szCs w:val="21"/>
        </w:rPr>
        <w:t>签字：</w:t>
      </w:r>
    </w:p>
    <w:p w14:paraId="42FF376A">
      <w:pPr>
        <w:adjustRightInd w:val="0"/>
        <w:snapToGrid w:val="0"/>
        <w:spacing w:line="360" w:lineRule="auto"/>
        <w:rPr>
          <w:rFonts w:hint="eastAsia" w:ascii="宋体" w:hAnsi="宋体" w:eastAsia="宋体" w:cs="宋体"/>
          <w:sz w:val="10"/>
          <w:szCs w:val="10"/>
        </w:rPr>
      </w:pPr>
    </w:p>
    <w:p w14:paraId="16C48385">
      <w:pPr>
        <w:adjustRightInd w:val="0"/>
        <w:snapToGrid w:val="0"/>
        <w:spacing w:line="360" w:lineRule="auto"/>
        <w:rPr>
          <w:rFonts w:hint="eastAsia" w:ascii="宋体" w:hAnsi="宋体" w:eastAsia="宋体" w:cs="宋体"/>
          <w:szCs w:val="21"/>
        </w:rPr>
      </w:pPr>
      <w:r>
        <w:rPr>
          <w:rFonts w:hint="eastAsia" w:ascii="宋体" w:hAnsi="宋体" w:eastAsia="宋体" w:cs="宋体"/>
          <w:szCs w:val="21"/>
        </w:rPr>
        <w:t>委托代理人签字：</w:t>
      </w:r>
    </w:p>
    <w:p w14:paraId="3187EB4A">
      <w:pPr>
        <w:adjustRightInd w:val="0"/>
        <w:snapToGrid w:val="0"/>
        <w:spacing w:line="360" w:lineRule="auto"/>
        <w:rPr>
          <w:rFonts w:hint="eastAsia" w:ascii="宋体" w:hAnsi="宋体" w:eastAsia="宋体" w:cs="宋体"/>
          <w:sz w:val="10"/>
          <w:szCs w:val="10"/>
        </w:rPr>
      </w:pPr>
    </w:p>
    <w:p w14:paraId="3A39DC34">
      <w:pPr>
        <w:keepNext w:val="0"/>
        <w:keepLines w:val="0"/>
        <w:pageBreakBefore w:val="0"/>
        <w:widowControl w:val="0"/>
        <w:kinsoku/>
        <w:wordWrap/>
        <w:overflowPunct/>
        <w:topLinePunct w:val="0"/>
        <w:autoSpaceDE/>
        <w:autoSpaceDN/>
        <w:bidi w:val="0"/>
        <w:adjustRightInd w:val="0"/>
        <w:snapToGrid w:val="0"/>
        <w:spacing w:line="400" w:lineRule="exact"/>
        <w:ind w:firstLine="400" w:firstLineChars="200"/>
        <w:jc w:val="left"/>
        <w:textAlignment w:val="auto"/>
        <w:rPr>
          <w:rFonts w:ascii="宋体" w:hAnsi="宋体"/>
          <w:b/>
          <w:szCs w:val="21"/>
        </w:rPr>
      </w:pPr>
      <w:r>
        <w:rPr>
          <w:rFonts w:hint="eastAsia" w:ascii="宋体" w:hAnsi="宋体" w:eastAsia="宋体" w:cs="宋体"/>
          <w:szCs w:val="21"/>
        </w:rPr>
        <w:t>日期：</w:t>
      </w:r>
      <w:r>
        <w:rPr>
          <w:rFonts w:hint="eastAsia" w:ascii="宋体" w:hAnsi="宋体" w:eastAsia="宋体" w:cs="宋体"/>
          <w:szCs w:val="21"/>
          <w:lang w:val="en-US" w:eastAsia="zh-CN"/>
        </w:rPr>
        <w:t>202</w:t>
      </w:r>
      <w:r>
        <w:rPr>
          <w:rFonts w:hint="eastAsia" w:cs="宋体"/>
          <w:szCs w:val="21"/>
          <w:lang w:val="en-US" w:eastAsia="zh-CN"/>
        </w:rPr>
        <w:t>5</w:t>
      </w:r>
      <w:r>
        <w:rPr>
          <w:rFonts w:hint="eastAsia" w:ascii="宋体" w:hAnsi="宋体" w:eastAsia="宋体" w:cs="宋体"/>
          <w:szCs w:val="21"/>
          <w:lang w:val="en-US" w:eastAsia="zh-CN"/>
        </w:rPr>
        <w:t>年</w:t>
      </w:r>
      <w:r>
        <w:rPr>
          <w:rFonts w:hint="eastAsia" w:cs="宋体"/>
          <w:szCs w:val="21"/>
          <w:lang w:val="en-US" w:eastAsia="zh-CN"/>
        </w:rPr>
        <w:t xml:space="preserve">  </w:t>
      </w:r>
      <w:r>
        <w:rPr>
          <w:rFonts w:hint="eastAsia" w:ascii="宋体" w:hAnsi="宋体" w:eastAsia="宋体" w:cs="宋体"/>
          <w:szCs w:val="21"/>
          <w:lang w:val="en-US" w:eastAsia="zh-CN"/>
        </w:rPr>
        <w:t>月</w:t>
      </w:r>
      <w:r>
        <w:rPr>
          <w:rFonts w:hint="eastAsia" w:cs="宋体"/>
          <w:szCs w:val="21"/>
          <w:lang w:val="en-US" w:eastAsia="zh-CN"/>
        </w:rPr>
        <w:t xml:space="preserve">  </w:t>
      </w:r>
      <w:r>
        <w:rPr>
          <w:rFonts w:hint="eastAsia" w:ascii="宋体" w:hAnsi="宋体" w:eastAsia="宋体" w:cs="宋体"/>
          <w:szCs w:val="21"/>
          <w:lang w:val="en-US" w:eastAsia="zh-CN"/>
        </w:rPr>
        <w:t>日</w:t>
      </w:r>
    </w:p>
    <w:p w14:paraId="2D36E38E">
      <w:pPr>
        <w:rPr>
          <w:rFonts w:hint="eastAsia" w:ascii="宋体" w:hAnsi="宋体" w:eastAsia="宋体" w:cs="宋体"/>
          <w:bCs w:val="0"/>
          <w:color w:val="auto"/>
          <w:kern w:val="0"/>
          <w:sz w:val="44"/>
          <w:szCs w:val="44"/>
          <w:highlight w:val="none"/>
          <w:lang w:val="en-US" w:eastAsia="zh-CN"/>
        </w:rPr>
      </w:pPr>
      <w:r>
        <w:rPr>
          <w:rFonts w:hint="eastAsia" w:ascii="宋体" w:hAnsi="宋体" w:eastAsia="宋体" w:cs="宋体"/>
          <w:bCs w:val="0"/>
          <w:color w:val="auto"/>
          <w:kern w:val="0"/>
          <w:sz w:val="44"/>
          <w:szCs w:val="44"/>
          <w:highlight w:val="none"/>
          <w:lang w:val="en-US" w:eastAsia="zh-CN"/>
        </w:rPr>
        <w:br w:type="page"/>
      </w:r>
    </w:p>
    <w:p w14:paraId="5AD8616B">
      <w:pPr>
        <w:pStyle w:val="3"/>
        <w:spacing w:line="579" w:lineRule="exact"/>
        <w:jc w:val="center"/>
        <w:rPr>
          <w:rFonts w:ascii="宋体" w:hAnsi="宋体" w:eastAsia="宋体" w:cs="宋体"/>
          <w:color w:val="auto"/>
          <w:sz w:val="32"/>
          <w:szCs w:val="32"/>
          <w:highlight w:val="none"/>
        </w:rPr>
      </w:pPr>
      <w:r>
        <w:rPr>
          <w:rFonts w:hint="eastAsia" w:ascii="宋体" w:hAnsi="宋体" w:eastAsia="宋体" w:cs="宋体"/>
          <w:bCs w:val="0"/>
          <w:color w:val="auto"/>
          <w:kern w:val="0"/>
          <w:sz w:val="44"/>
          <w:szCs w:val="44"/>
          <w:highlight w:val="none"/>
          <w:lang w:val="en-US" w:eastAsia="zh-CN"/>
        </w:rPr>
        <w:t>三、</w:t>
      </w:r>
      <w:r>
        <w:rPr>
          <w:rFonts w:hint="eastAsia" w:ascii="宋体" w:hAnsi="宋体" w:eastAsia="宋体" w:cs="宋体"/>
          <w:bCs w:val="0"/>
          <w:color w:val="auto"/>
          <w:kern w:val="0"/>
          <w:sz w:val="44"/>
          <w:szCs w:val="44"/>
          <w:highlight w:val="none"/>
        </w:rPr>
        <w:t>承诺函</w:t>
      </w:r>
    </w:p>
    <w:p w14:paraId="240681B8">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致</w:t>
      </w:r>
      <w:r>
        <w:rPr>
          <w:rFonts w:hint="eastAsia" w:cs="宋体"/>
          <w:color w:val="auto"/>
          <w:sz w:val="24"/>
          <w:szCs w:val="24"/>
          <w:highlight w:val="none"/>
          <w:lang w:val="en-US" w:eastAsia="zh-CN"/>
        </w:rPr>
        <w:t>四川省健康促进基金会</w:t>
      </w:r>
      <w:r>
        <w:rPr>
          <w:rFonts w:hint="eastAsia" w:ascii="宋体" w:hAnsi="宋体" w:eastAsia="宋体" w:cs="宋体"/>
          <w:color w:val="auto"/>
          <w:sz w:val="24"/>
          <w:szCs w:val="24"/>
          <w:highlight w:val="none"/>
        </w:rPr>
        <w:t>：</w:t>
      </w:r>
    </w:p>
    <w:p w14:paraId="097C4B31">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（公司名称）参加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w:t>
      </w:r>
      <w:r>
        <w:rPr>
          <w:rFonts w:hint="eastAsia" w:ascii="宋体" w:hAnsi="宋体" w:eastAsia="宋体" w:cs="宋体"/>
          <w:color w:val="auto"/>
          <w:sz w:val="24"/>
          <w:szCs w:val="24"/>
          <w:highlight w:val="none"/>
        </w:rPr>
        <w:t>项目名称）的投标活动，现承诺：</w:t>
      </w:r>
    </w:p>
    <w:p w14:paraId="3DB72D66">
      <w:pPr>
        <w:keepNext w:val="0"/>
        <w:keepLines w:val="0"/>
        <w:pageBreakBefore w:val="0"/>
        <w:widowControl w:val="0"/>
        <w:numPr>
          <w:ilvl w:val="0"/>
          <w:numId w:val="5"/>
        </w:numPr>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我公司满足政府采购法第二十二条关于供应商的资格要求包括</w:t>
      </w:r>
      <w:r>
        <w:rPr>
          <w:rFonts w:hint="eastAsia" w:ascii="宋体" w:hAnsi="宋体" w:eastAsia="宋体" w:cs="宋体"/>
          <w:color w:val="auto"/>
          <w:sz w:val="24"/>
          <w:szCs w:val="24"/>
          <w:highlight w:val="none"/>
          <w:lang w:eastAsia="zh-CN"/>
        </w:rPr>
        <w:t>：</w:t>
      </w:r>
    </w:p>
    <w:p w14:paraId="6A09B83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具有独立承担民事责任的能力；</w:t>
      </w:r>
    </w:p>
    <w:p w14:paraId="7C81735D">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具有良好的商业信誉和健全的财务会计制度；</w:t>
      </w:r>
    </w:p>
    <w:p w14:paraId="4ED84964">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具有履行合同所必需的设备和专业技术能力；</w:t>
      </w:r>
    </w:p>
    <w:p w14:paraId="4D8A02D0">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在经营活动中没有重大违法记录；</w:t>
      </w:r>
    </w:p>
    <w:p w14:paraId="6FDF8A55">
      <w:pPr>
        <w:keepNext w:val="0"/>
        <w:keepLines w:val="0"/>
        <w:pageBreakBefore w:val="0"/>
        <w:widowControl w:val="0"/>
        <w:numPr>
          <w:ilvl w:val="0"/>
          <w:numId w:val="6"/>
        </w:numPr>
        <w:tabs>
          <w:tab w:val="left" w:pos="200"/>
          <w:tab w:val="clear" w:pos="312"/>
        </w:tabs>
        <w:kinsoku/>
        <w:wordWrap/>
        <w:overflowPunct/>
        <w:topLinePunct w:val="0"/>
        <w:autoSpaceDE/>
        <w:autoSpaceDN/>
        <w:bidi w:val="0"/>
        <w:snapToGrid/>
        <w:spacing w:line="360" w:lineRule="auto"/>
        <w:ind w:left="0" w:leftChars="0" w:right="-494" w:rightChars="-247" w:firstLine="398" w:firstLineChars="166"/>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满足法律、行政法规规定的其他条件，并完全满足相关产品授权及商务要求。</w:t>
      </w:r>
    </w:p>
    <w:p w14:paraId="5D79965E">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二、所递交的文件及证明材料相关内容均如实填写，并真实可靠，在项目审评过程中我方所提供的材料必须真实。</w:t>
      </w:r>
    </w:p>
    <w:p w14:paraId="235DFDD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三、若我公司经综合评审确定为供应商，承诺产品的供货价格不超过其他同类企业。</w:t>
      </w:r>
    </w:p>
    <w:p w14:paraId="40770B10">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四、一旦我方中选，保证按管理要求完成相关工作。</w:t>
      </w:r>
    </w:p>
    <w:p w14:paraId="03F731D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五、一旦我方中选，我方将按采购人要求签订合同。</w:t>
      </w:r>
    </w:p>
    <w:p w14:paraId="09BFC10A">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六、我方将严格按照相关法律法规的要求参与推广活动，积极配合贵公司营造风清气正的亲清营商环境。不以现金、红包、回扣、有价证券、贵重礼品等任何形式影响采购人采购行为。</w:t>
      </w:r>
    </w:p>
    <w:p w14:paraId="27FCE0E0">
      <w:pPr>
        <w:keepNext w:val="0"/>
        <w:keepLines w:val="0"/>
        <w:pageBreakBefore w:val="0"/>
        <w:widowControl w:val="0"/>
        <w:tabs>
          <w:tab w:val="left" w:pos="480"/>
        </w:tabs>
        <w:kinsoku/>
        <w:wordWrap/>
        <w:overflowPunct/>
        <w:topLinePunct w:val="0"/>
        <w:autoSpaceDE/>
        <w:autoSpaceDN/>
        <w:bidi w:val="0"/>
        <w:snapToGrid/>
        <w:spacing w:line="360" w:lineRule="auto"/>
        <w:ind w:right="-494" w:rightChars="-247" w:firstLine="480" w:firstLineChars="200"/>
        <w:textAlignment w:val="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如违反以上承诺，本公司愿承担一切法律责任。</w:t>
      </w:r>
    </w:p>
    <w:p w14:paraId="0DFD8B27">
      <w:pPr>
        <w:keepNext w:val="0"/>
        <w:keepLines w:val="0"/>
        <w:pageBreakBefore w:val="0"/>
        <w:widowControl w:val="0"/>
        <w:kinsoku/>
        <w:wordWrap/>
        <w:overflowPunct/>
        <w:topLinePunct w:val="0"/>
        <w:autoSpaceDE/>
        <w:autoSpaceDN/>
        <w:bidi w:val="0"/>
        <w:adjustRightInd w:val="0"/>
        <w:snapToGrid/>
        <w:spacing w:before="312" w:beforeLines="100" w:line="360" w:lineRule="auto"/>
        <w:ind w:right="-494" w:rightChars="-247"/>
        <w:jc w:val="left"/>
        <w:textAlignment w:val="auto"/>
        <w:rPr>
          <w:rFonts w:ascii="宋体" w:hAnsi="宋体" w:eastAsia="宋体" w:cs="宋体"/>
          <w:b/>
          <w:color w:val="auto"/>
          <w:sz w:val="24"/>
          <w:szCs w:val="24"/>
          <w:highlight w:val="none"/>
        </w:rPr>
      </w:pPr>
    </w:p>
    <w:p w14:paraId="3433F2D7">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cs="宋体"/>
          <w:color w:val="auto"/>
          <w:sz w:val="24"/>
          <w:szCs w:val="24"/>
          <w:highlight w:val="none"/>
          <w:lang w:val="en-US" w:eastAsia="zh-CN"/>
        </w:rPr>
        <w:t>投标供应商</w:t>
      </w:r>
      <w:r>
        <w:rPr>
          <w:rFonts w:hint="eastAsia" w:ascii="宋体" w:hAnsi="宋体" w:eastAsia="宋体" w:cs="宋体"/>
          <w:color w:val="auto"/>
          <w:sz w:val="24"/>
          <w:szCs w:val="24"/>
          <w:highlight w:val="none"/>
        </w:rPr>
        <w:t>名称：        （盖章）</w:t>
      </w:r>
    </w:p>
    <w:p w14:paraId="57C40863">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法定代表人或授权代表（签字）：</w:t>
      </w:r>
    </w:p>
    <w:p w14:paraId="0AEEFC3B">
      <w:pPr>
        <w:keepNext w:val="0"/>
        <w:keepLines w:val="0"/>
        <w:pageBreakBefore w:val="0"/>
        <w:widowControl w:val="0"/>
        <w:kinsoku/>
        <w:wordWrap/>
        <w:overflowPunct/>
        <w:topLinePunct w:val="0"/>
        <w:autoSpaceDE/>
        <w:autoSpaceDN/>
        <w:bidi w:val="0"/>
        <w:snapToGrid/>
        <w:spacing w:line="360" w:lineRule="auto"/>
        <w:ind w:right="-494" w:rightChars="-247"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w:t>
      </w:r>
    </w:p>
    <w:p w14:paraId="2A52A450">
      <w:pPr>
        <w:pStyle w:val="3"/>
        <w:spacing w:before="0" w:after="0" w:line="579" w:lineRule="exact"/>
        <w:jc w:val="both"/>
        <w:rPr>
          <w:rFonts w:hint="eastAsia" w:ascii="宋体" w:hAnsi="宋体" w:eastAsia="宋体" w:cs="宋体"/>
          <w:bCs w:val="0"/>
          <w:color w:val="auto"/>
          <w:kern w:val="0"/>
          <w:sz w:val="44"/>
          <w:szCs w:val="44"/>
          <w:highlight w:val="none"/>
          <w:lang w:val="en-US" w:eastAsia="zh-CN"/>
        </w:rPr>
      </w:pPr>
    </w:p>
    <w:p w14:paraId="705B630F">
      <w:pPr>
        <w:rPr>
          <w:rFonts w:hint="eastAsia" w:ascii="宋体" w:hAnsi="宋体" w:eastAsia="宋体" w:cs="宋体"/>
          <w:bCs w:val="0"/>
          <w:color w:val="auto"/>
          <w:kern w:val="0"/>
          <w:sz w:val="44"/>
          <w:szCs w:val="44"/>
          <w:highlight w:val="none"/>
          <w:lang w:val="en-US" w:eastAsia="zh-CN"/>
        </w:rPr>
      </w:pPr>
    </w:p>
    <w:p w14:paraId="34A74782">
      <w:pPr>
        <w:rPr>
          <w:rFonts w:hint="eastAsia" w:ascii="宋体" w:hAnsi="宋体" w:eastAsia="宋体" w:cs="宋体"/>
          <w:bCs w:val="0"/>
          <w:color w:val="auto"/>
          <w:kern w:val="0"/>
          <w:sz w:val="44"/>
          <w:szCs w:val="44"/>
          <w:highlight w:val="none"/>
          <w:lang w:val="en-US" w:eastAsia="zh-CN"/>
        </w:rPr>
      </w:pPr>
    </w:p>
    <w:p w14:paraId="6C8A18BC">
      <w:pPr>
        <w:pStyle w:val="3"/>
        <w:spacing w:before="0" w:after="0" w:line="579" w:lineRule="exact"/>
        <w:jc w:val="center"/>
        <w:rPr>
          <w:rFonts w:ascii="华文仿宋" w:hAnsi="华文仿宋" w:eastAsia="华文仿宋" w:cs="华文仿宋"/>
          <w:color w:val="auto"/>
          <w:highlight w:val="none"/>
        </w:rPr>
      </w:pPr>
      <w:r>
        <w:rPr>
          <w:rFonts w:hint="eastAsia" w:ascii="宋体" w:hAnsi="宋体" w:eastAsia="宋体" w:cs="宋体"/>
          <w:bCs w:val="0"/>
          <w:color w:val="auto"/>
          <w:kern w:val="0"/>
          <w:sz w:val="44"/>
          <w:szCs w:val="44"/>
          <w:highlight w:val="none"/>
          <w:lang w:val="en-US" w:eastAsia="zh-CN"/>
        </w:rPr>
        <w:t>四、</w:t>
      </w:r>
      <w:r>
        <w:rPr>
          <w:rFonts w:hint="eastAsia" w:ascii="宋体" w:hAnsi="宋体" w:eastAsia="宋体" w:cs="宋体"/>
          <w:bCs w:val="0"/>
          <w:color w:val="auto"/>
          <w:kern w:val="0"/>
          <w:sz w:val="44"/>
          <w:szCs w:val="44"/>
          <w:highlight w:val="none"/>
        </w:rPr>
        <w:t>投标分项（明细）报价表</w:t>
      </w:r>
    </w:p>
    <w:p w14:paraId="7869F5E0">
      <w:pPr>
        <w:adjustRightInd w:val="0"/>
        <w:snapToGrid w:val="0"/>
        <w:spacing w:line="360" w:lineRule="auto"/>
        <w:rPr>
          <w:rFonts w:hint="eastAsia"/>
          <w:sz w:val="22"/>
          <w:szCs w:val="24"/>
          <w:lang w:val="en-US" w:eastAsia="zh-CN"/>
        </w:rPr>
      </w:pPr>
    </w:p>
    <w:tbl>
      <w:tblPr>
        <w:tblStyle w:val="9"/>
        <w:tblW w:w="11344" w:type="dxa"/>
        <w:tblInd w:w="-147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91"/>
        <w:gridCol w:w="1456"/>
        <w:gridCol w:w="2212"/>
        <w:gridCol w:w="1909"/>
        <w:gridCol w:w="1552"/>
        <w:gridCol w:w="1020"/>
        <w:gridCol w:w="1604"/>
      </w:tblGrid>
      <w:tr w14:paraId="0693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591"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3B70EC7F">
            <w:pPr>
              <w:keepNext w:val="0"/>
              <w:keepLines w:val="0"/>
              <w:widowControl/>
              <w:suppressLineNumbers w:val="0"/>
              <w:jc w:val="center"/>
              <w:textAlignment w:val="center"/>
              <w:rPr>
                <w:rFonts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类型</w:t>
            </w:r>
          </w:p>
        </w:tc>
        <w:tc>
          <w:tcPr>
            <w:tcW w:w="1456"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1D3BDFC9">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板块</w:t>
            </w:r>
          </w:p>
        </w:tc>
        <w:tc>
          <w:tcPr>
            <w:tcW w:w="2212"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268DFA74">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报价项</w:t>
            </w:r>
          </w:p>
        </w:tc>
        <w:tc>
          <w:tcPr>
            <w:tcW w:w="1909"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146F2C9D">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说明</w:t>
            </w:r>
          </w:p>
        </w:tc>
        <w:tc>
          <w:tcPr>
            <w:tcW w:w="155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5EF90231">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不含税</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1D052ADA">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单位</w:t>
            </w:r>
          </w:p>
        </w:tc>
        <w:tc>
          <w:tcPr>
            <w:tcW w:w="1604"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30294AF8">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备注</w:t>
            </w:r>
          </w:p>
        </w:tc>
      </w:tr>
      <w:tr w14:paraId="0C6E3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591"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32CD3467">
            <w:pPr>
              <w:jc w:val="center"/>
              <w:rPr>
                <w:rFonts w:hint="eastAsia" w:ascii="微软雅黑" w:hAnsi="微软雅黑" w:eastAsia="微软雅黑" w:cs="微软雅黑"/>
                <w:b/>
                <w:bCs/>
                <w:i w:val="0"/>
                <w:iCs w:val="0"/>
                <w:color w:val="FFFFFF"/>
                <w:sz w:val="18"/>
                <w:szCs w:val="18"/>
                <w:u w:val="none"/>
              </w:rPr>
            </w:pPr>
          </w:p>
        </w:tc>
        <w:tc>
          <w:tcPr>
            <w:tcW w:w="1456"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B37649B">
            <w:pPr>
              <w:jc w:val="center"/>
              <w:rPr>
                <w:rFonts w:hint="eastAsia" w:ascii="微软雅黑" w:hAnsi="微软雅黑" w:eastAsia="微软雅黑" w:cs="微软雅黑"/>
                <w:b/>
                <w:bCs/>
                <w:i w:val="0"/>
                <w:iCs w:val="0"/>
                <w:color w:val="FFFFFF"/>
                <w:sz w:val="18"/>
                <w:szCs w:val="18"/>
                <w:u w:val="none"/>
              </w:rPr>
            </w:pPr>
          </w:p>
        </w:tc>
        <w:tc>
          <w:tcPr>
            <w:tcW w:w="2212"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10650DF8">
            <w:pPr>
              <w:jc w:val="center"/>
              <w:rPr>
                <w:rFonts w:hint="eastAsia" w:ascii="微软雅黑" w:hAnsi="微软雅黑" w:eastAsia="微软雅黑" w:cs="微软雅黑"/>
                <w:b/>
                <w:bCs/>
                <w:i w:val="0"/>
                <w:iCs w:val="0"/>
                <w:color w:val="FFFFFF"/>
                <w:sz w:val="18"/>
                <w:szCs w:val="18"/>
                <w:u w:val="none"/>
              </w:rPr>
            </w:pPr>
          </w:p>
        </w:tc>
        <w:tc>
          <w:tcPr>
            <w:tcW w:w="1909"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B60F693">
            <w:pPr>
              <w:jc w:val="center"/>
              <w:rPr>
                <w:rFonts w:hint="eastAsia" w:ascii="微软雅黑" w:hAnsi="微软雅黑" w:eastAsia="微软雅黑" w:cs="微软雅黑"/>
                <w:b/>
                <w:bCs/>
                <w:i w:val="0"/>
                <w:iCs w:val="0"/>
                <w:color w:val="FFFFFF"/>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0D38D1BA">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（上限单价）</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7CCC5726">
            <w:pPr>
              <w:jc w:val="center"/>
              <w:rPr>
                <w:rFonts w:hint="eastAsia" w:ascii="微软雅黑" w:hAnsi="微软雅黑" w:eastAsia="微软雅黑" w:cs="微软雅黑"/>
                <w:b/>
                <w:bCs/>
                <w:i w:val="0"/>
                <w:iCs w:val="0"/>
                <w:color w:val="FFFFFF"/>
                <w:sz w:val="18"/>
                <w:szCs w:val="18"/>
                <w:u w:val="none"/>
              </w:rPr>
            </w:pPr>
          </w:p>
        </w:tc>
        <w:tc>
          <w:tcPr>
            <w:tcW w:w="1604"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03D7FB02">
            <w:pPr>
              <w:jc w:val="center"/>
              <w:rPr>
                <w:rFonts w:hint="eastAsia" w:ascii="微软雅黑" w:hAnsi="微软雅黑" w:eastAsia="微软雅黑" w:cs="微软雅黑"/>
                <w:b/>
                <w:bCs/>
                <w:i w:val="0"/>
                <w:iCs w:val="0"/>
                <w:color w:val="FFFFFF"/>
                <w:sz w:val="18"/>
                <w:szCs w:val="18"/>
                <w:u w:val="none"/>
              </w:rPr>
            </w:pPr>
          </w:p>
        </w:tc>
      </w:tr>
      <w:tr w14:paraId="0ADD0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5CB9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税</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11A1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B190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增值税率（ %）</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56A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增值税专用发票税率</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4017">
            <w:pPr>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single"/>
                <w:lang w:val="en-US" w:eastAsia="zh-CN"/>
              </w:rPr>
              <w:t xml:space="preserve">    </w:t>
            </w:r>
            <w:r>
              <w:rPr>
                <w:rFonts w:hint="eastAsia" w:ascii="微软雅黑" w:hAnsi="微软雅黑" w:eastAsia="微软雅黑" w:cs="微软雅黑"/>
                <w:i w:val="0"/>
                <w:iCs w:val="0"/>
                <w:color w:val="000000"/>
                <w:sz w:val="18"/>
                <w:szCs w:val="18"/>
                <w:u w:val="none"/>
                <w:lang w:val="en-US" w:eastAsia="zh-CN"/>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DEDD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CEF62">
            <w:pPr>
              <w:jc w:val="center"/>
              <w:rPr>
                <w:rFonts w:hint="eastAsia" w:ascii="微软雅黑" w:hAnsi="微软雅黑" w:eastAsia="微软雅黑" w:cs="微软雅黑"/>
                <w:i w:val="0"/>
                <w:iCs w:val="0"/>
                <w:color w:val="000000"/>
                <w:sz w:val="18"/>
                <w:szCs w:val="18"/>
                <w:u w:val="none"/>
              </w:rPr>
            </w:pPr>
          </w:p>
        </w:tc>
      </w:tr>
      <w:tr w14:paraId="6AC7C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D4A47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服务费</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8C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服务费</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5253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酒店住宿/餐饮/场地类/执行类-服务费比例</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5DBC1">
            <w:pPr>
              <w:jc w:val="center"/>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84DE">
            <w:pPr>
              <w:jc w:val="center"/>
              <w:rPr>
                <w:rFonts w:hint="eastAsia"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single"/>
                <w:lang w:val="en-US" w:eastAsia="zh-CN"/>
              </w:rPr>
              <w:t xml:space="preserve">    </w:t>
            </w:r>
            <w:r>
              <w:rPr>
                <w:rFonts w:hint="eastAsia" w:ascii="微软雅黑" w:hAnsi="微软雅黑" w:eastAsia="微软雅黑" w:cs="微软雅黑"/>
                <w:i w:val="0"/>
                <w:iCs w:val="0"/>
                <w:color w:val="000000"/>
                <w:sz w:val="18"/>
                <w:szCs w:val="18"/>
                <w:u w:val="none"/>
                <w:lang w:val="en-US" w:eastAsia="zh-CN"/>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854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9FB6">
            <w:pPr>
              <w:jc w:val="center"/>
              <w:rPr>
                <w:rFonts w:hint="eastAsia" w:ascii="微软雅黑" w:hAnsi="微软雅黑" w:eastAsia="微软雅黑" w:cs="微软雅黑"/>
                <w:i w:val="0"/>
                <w:iCs w:val="0"/>
                <w:color w:val="000000"/>
                <w:sz w:val="18"/>
                <w:szCs w:val="18"/>
                <w:u w:val="none"/>
              </w:rPr>
            </w:pPr>
          </w:p>
        </w:tc>
      </w:tr>
      <w:tr w14:paraId="49F11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CFF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1F88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住宿/餐饮/场地</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0AE1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酒店相关费用、餐饮、场地费用等</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541A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根据每次活动具体酒店需求，确认价格后下单执行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8B1D6">
            <w:pPr>
              <w:jc w:val="center"/>
              <w:rPr>
                <w:rFonts w:hint="default" w:ascii="微软雅黑" w:hAnsi="微软雅黑" w:eastAsia="微软雅黑" w:cs="微软雅黑"/>
                <w:i w:val="0"/>
                <w:iCs w:val="0"/>
                <w:color w:val="000000"/>
                <w:sz w:val="18"/>
                <w:szCs w:val="18"/>
                <w:u w:val="none"/>
                <w:lang w:val="en-US" w:eastAsia="zh-CN"/>
              </w:rPr>
            </w:pPr>
            <w:r>
              <w:rPr>
                <w:rFonts w:hint="eastAsia" w:ascii="微软雅黑" w:hAnsi="微软雅黑" w:eastAsia="微软雅黑" w:cs="微软雅黑"/>
                <w:i w:val="0"/>
                <w:iCs w:val="0"/>
                <w:color w:val="000000"/>
                <w:sz w:val="18"/>
                <w:szCs w:val="18"/>
                <w:u w:val="none"/>
                <w:lang w:val="en-US" w:eastAsia="zh-CN"/>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FD4D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38E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据实核销，暂无需具体报价</w:t>
            </w:r>
          </w:p>
        </w:tc>
      </w:tr>
      <w:tr w14:paraId="3BCFA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12BE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6065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交通-大交通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46B4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交通相关费用（机票、高铁、火车等）</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E497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根据每次活动具体需求，确认价格后下单执行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A8D9A">
            <w:pPr>
              <w:jc w:val="center"/>
              <w:rPr>
                <w:rFonts w:hint="eastAsia" w:ascii="微软雅黑" w:hAnsi="微软雅黑" w:eastAsia="微软雅黑" w:cs="微软雅黑"/>
                <w:i w:val="0"/>
                <w:iCs w:val="0"/>
                <w:color w:val="000000"/>
                <w:sz w:val="18"/>
                <w:szCs w:val="18"/>
                <w:u w:val="none"/>
                <w:lang w:eastAsia="zh-CN"/>
              </w:rPr>
            </w:pPr>
            <w:r>
              <w:rPr>
                <w:rFonts w:hint="eastAsia" w:ascii="微软雅黑" w:hAnsi="微软雅黑" w:eastAsia="微软雅黑" w:cs="微软雅黑"/>
                <w:i w:val="0"/>
                <w:iCs w:val="0"/>
                <w:color w:val="000000"/>
                <w:sz w:val="18"/>
                <w:szCs w:val="18"/>
                <w:u w:val="none"/>
                <w:lang w:eastAsia="zh-CN"/>
              </w:rPr>
              <w:t>—</w:t>
            </w: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941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服务单位</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82E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据实核销，暂无需具体报价</w:t>
            </w:r>
          </w:p>
        </w:tc>
      </w:tr>
      <w:tr w14:paraId="1FECC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2717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F9C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6EAF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53座空调大巴，包车</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45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8BB4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F2ED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99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41641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762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D4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A5CF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53座空调大巴，单趟（接送）</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F8C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F860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7B97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F1B9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75BF44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AF2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C51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4FF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37座豪华大巴，包车</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CD0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2CFF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5D3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15F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3A8E1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C67E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FE57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2DD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37座豪华大巴，单趟（接送）</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F046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11D5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42A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8B54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177A2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138C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01EE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EB51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考斯特，包车</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79AD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0B51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C0EF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62A4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20E31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B15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9D5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A75F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考斯特，单趟（接送）</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50A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F578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DF60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E85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1BAAD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ACA1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4EC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3A77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GL8，包车</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490A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CC7B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5F9F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71F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61CFB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290FD">
            <w:pPr>
              <w:keepNext w:val="0"/>
              <w:keepLines w:val="0"/>
              <w:widowControl/>
              <w:suppressLineNumbers w:val="0"/>
              <w:jc w:val="center"/>
              <w:textAlignment w:val="center"/>
              <w:rPr>
                <w:rFonts w:hint="default" w:ascii="微软雅黑" w:hAnsi="微软雅黑" w:eastAsia="微软雅黑" w:cs="微软雅黑"/>
                <w:b/>
                <w:bCs/>
                <w:i w:val="0"/>
                <w:iCs w:val="0"/>
                <w:color w:val="000000"/>
                <w:sz w:val="18"/>
                <w:szCs w:val="18"/>
                <w:u w:val="none"/>
                <w:lang w:val="en-US"/>
              </w:rPr>
            </w:pPr>
            <w:r>
              <w:rPr>
                <w:rFonts w:hint="eastAsia" w:ascii="微软雅黑" w:hAnsi="微软雅黑" w:eastAsia="微软雅黑" w:cs="微软雅黑"/>
                <w:b/>
                <w:bCs/>
                <w:i w:val="0"/>
                <w:iCs w:val="0"/>
                <w:color w:val="000000"/>
                <w:kern w:val="0"/>
                <w:sz w:val="18"/>
                <w:szCs w:val="18"/>
                <w:u w:val="none"/>
                <w:lang w:val="en-US" w:eastAsia="zh-CN" w:bidi="ar"/>
              </w:rPr>
              <w:t xml:space="preserve">接待  </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8C96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D85B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GL8，单趟（接送）</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B17C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5B1B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D0FF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A3B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05E6D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A8E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8CCC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D80B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主K设计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717A">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2193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CCC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AD7C">
            <w:pPr>
              <w:jc w:val="both"/>
              <w:rPr>
                <w:rFonts w:hint="eastAsia" w:ascii="微软雅黑" w:hAnsi="微软雅黑" w:eastAsia="微软雅黑" w:cs="微软雅黑"/>
                <w:i w:val="0"/>
                <w:iCs w:val="0"/>
                <w:color w:val="000000"/>
                <w:sz w:val="18"/>
                <w:szCs w:val="18"/>
                <w:u w:val="none"/>
              </w:rPr>
            </w:pPr>
          </w:p>
        </w:tc>
      </w:tr>
      <w:tr w14:paraId="63C7C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3D8A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81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369B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会议全套物料延展设计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4427">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AC9A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F5E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51EB">
            <w:pPr>
              <w:jc w:val="both"/>
              <w:rPr>
                <w:rFonts w:hint="eastAsia" w:ascii="微软雅黑" w:hAnsi="微软雅黑" w:eastAsia="微软雅黑" w:cs="微软雅黑"/>
                <w:i w:val="0"/>
                <w:iCs w:val="0"/>
                <w:color w:val="000000"/>
                <w:sz w:val="18"/>
                <w:szCs w:val="18"/>
                <w:u w:val="none"/>
              </w:rPr>
            </w:pPr>
          </w:p>
        </w:tc>
      </w:tr>
      <w:tr w14:paraId="3C3D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466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5AB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A440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长图海报</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1B529">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AB5E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9EF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33464">
            <w:pPr>
              <w:jc w:val="both"/>
              <w:rPr>
                <w:rFonts w:hint="eastAsia" w:ascii="微软雅黑" w:hAnsi="微软雅黑" w:eastAsia="微软雅黑" w:cs="微软雅黑"/>
                <w:i w:val="0"/>
                <w:iCs w:val="0"/>
                <w:color w:val="000000"/>
                <w:sz w:val="18"/>
                <w:szCs w:val="18"/>
                <w:u w:val="none"/>
              </w:rPr>
            </w:pPr>
          </w:p>
        </w:tc>
      </w:tr>
      <w:tr w14:paraId="0EE48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4890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5F7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45E8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串场PPT制作（含简历收集、整理，串场制作）</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7E8CE">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065C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808F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4C2CF">
            <w:pPr>
              <w:jc w:val="both"/>
              <w:rPr>
                <w:rFonts w:hint="eastAsia" w:ascii="微软雅黑" w:hAnsi="微软雅黑" w:eastAsia="微软雅黑" w:cs="微软雅黑"/>
                <w:i w:val="0"/>
                <w:iCs w:val="0"/>
                <w:color w:val="000000"/>
                <w:sz w:val="18"/>
                <w:szCs w:val="18"/>
                <w:u w:val="none"/>
              </w:rPr>
            </w:pPr>
          </w:p>
        </w:tc>
      </w:tr>
      <w:tr w14:paraId="2C416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5F8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D2D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FCF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专家沟通信制作（含设计排版，内容整理，制作）</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0A220">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5D1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D7F3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页</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5E316">
            <w:pPr>
              <w:jc w:val="both"/>
              <w:rPr>
                <w:rFonts w:hint="eastAsia" w:ascii="微软雅黑" w:hAnsi="微软雅黑" w:eastAsia="微软雅黑" w:cs="微软雅黑"/>
                <w:i w:val="0"/>
                <w:iCs w:val="0"/>
                <w:color w:val="000000"/>
                <w:sz w:val="18"/>
                <w:szCs w:val="18"/>
                <w:u w:val="none"/>
              </w:rPr>
            </w:pPr>
          </w:p>
        </w:tc>
      </w:tr>
      <w:tr w14:paraId="11240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8574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E8C0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CEFA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LED大屏</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EB3C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P3高清显示器</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574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842D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89E21">
            <w:pPr>
              <w:jc w:val="left"/>
              <w:rPr>
                <w:rFonts w:hint="eastAsia" w:ascii="微软雅黑" w:hAnsi="微软雅黑" w:eastAsia="微软雅黑" w:cs="微软雅黑"/>
                <w:i w:val="0"/>
                <w:iCs w:val="0"/>
                <w:color w:val="000000"/>
                <w:sz w:val="18"/>
                <w:szCs w:val="18"/>
                <w:u w:val="none"/>
              </w:rPr>
            </w:pPr>
          </w:p>
        </w:tc>
      </w:tr>
      <w:tr w14:paraId="7AE5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A356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332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356D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网架安全支撑</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E64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LED安全支撑架</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3D34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829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立方米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967065">
            <w:pPr>
              <w:jc w:val="center"/>
              <w:rPr>
                <w:rFonts w:hint="eastAsia" w:ascii="微软雅黑" w:hAnsi="微软雅黑" w:eastAsia="微软雅黑" w:cs="微软雅黑"/>
                <w:i w:val="0"/>
                <w:iCs w:val="0"/>
                <w:color w:val="000000"/>
                <w:sz w:val="18"/>
                <w:szCs w:val="18"/>
                <w:u w:val="none"/>
              </w:rPr>
            </w:pPr>
          </w:p>
        </w:tc>
      </w:tr>
      <w:tr w14:paraId="403DD8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5837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DA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EE27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led视频无缝切换器</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A6F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多场景单元无缝切换；</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CCE0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30B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BB9C2B1">
            <w:pPr>
              <w:jc w:val="center"/>
              <w:rPr>
                <w:rFonts w:hint="eastAsia" w:ascii="微软雅黑" w:hAnsi="微软雅黑" w:eastAsia="微软雅黑" w:cs="微软雅黑"/>
                <w:i w:val="0"/>
                <w:iCs w:val="0"/>
                <w:color w:val="000000"/>
                <w:sz w:val="18"/>
                <w:szCs w:val="18"/>
                <w:u w:val="none"/>
              </w:rPr>
            </w:pPr>
          </w:p>
        </w:tc>
      </w:tr>
      <w:tr w14:paraId="5D677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FDC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DB4A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EEE6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cuelight led视频专用激光笔</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DF240">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A635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229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085E">
            <w:pPr>
              <w:jc w:val="left"/>
              <w:rPr>
                <w:rFonts w:hint="eastAsia" w:ascii="微软雅黑" w:hAnsi="微软雅黑" w:eastAsia="微软雅黑" w:cs="微软雅黑"/>
                <w:i w:val="0"/>
                <w:iCs w:val="0"/>
                <w:color w:val="000000"/>
                <w:sz w:val="18"/>
                <w:szCs w:val="18"/>
                <w:u w:val="none"/>
              </w:rPr>
            </w:pPr>
          </w:p>
        </w:tc>
      </w:tr>
      <w:tr w14:paraId="37990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A3E8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4FE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928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Macbook/Thinkpad电脑</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2C5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高端品牌电脑，2G运行内存以上，用于进行音响大屏及控台等设备操作</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E77B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5CC2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131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会议组合使用优惠价格，若单独使用价格另算</w:t>
            </w:r>
          </w:p>
        </w:tc>
      </w:tr>
      <w:tr w14:paraId="3CB20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97DD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B537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EB10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主持人反看提词器-60寸液晶电视</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887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松下，创维，长虹等知名品牌60寸高清液晶电视显示器</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D8A7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FFD5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3D0C">
            <w:pPr>
              <w:rPr>
                <w:rFonts w:hint="eastAsia" w:ascii="微软雅黑" w:hAnsi="微软雅黑" w:eastAsia="微软雅黑" w:cs="微软雅黑"/>
                <w:i w:val="0"/>
                <w:iCs w:val="0"/>
                <w:color w:val="000000"/>
                <w:sz w:val="18"/>
                <w:szCs w:val="18"/>
                <w:u w:val="none"/>
              </w:rPr>
            </w:pPr>
          </w:p>
        </w:tc>
      </w:tr>
      <w:tr w14:paraId="56202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9480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8582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4423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主扩线阵全频音箱</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FAB1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进口线阵全域音响</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316B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388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D44492">
            <w:pPr>
              <w:jc w:val="center"/>
              <w:rPr>
                <w:rFonts w:hint="eastAsia" w:ascii="微软雅黑" w:hAnsi="微软雅黑" w:eastAsia="微软雅黑" w:cs="微软雅黑"/>
                <w:i w:val="0"/>
                <w:iCs w:val="0"/>
                <w:color w:val="000000"/>
                <w:sz w:val="18"/>
                <w:szCs w:val="18"/>
                <w:u w:val="none"/>
              </w:rPr>
            </w:pPr>
          </w:p>
        </w:tc>
      </w:tr>
      <w:tr w14:paraId="6E505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72C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82E6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CCB8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线阵低音音响</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92ACD">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B2B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4E22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AC11C45">
            <w:pPr>
              <w:jc w:val="center"/>
              <w:rPr>
                <w:rFonts w:hint="eastAsia" w:ascii="微软雅黑" w:hAnsi="微软雅黑" w:eastAsia="微软雅黑" w:cs="微软雅黑"/>
                <w:i w:val="0"/>
                <w:iCs w:val="0"/>
                <w:color w:val="000000"/>
                <w:sz w:val="18"/>
                <w:szCs w:val="18"/>
                <w:u w:val="none"/>
              </w:rPr>
            </w:pPr>
          </w:p>
        </w:tc>
      </w:tr>
      <w:tr w14:paraId="6124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7910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319A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61DE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返听音箱</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B62E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品牌返听音响，方便舞台讲者把握现场演讲情况，控制演讲节奏</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308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635C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9D13CF">
            <w:pPr>
              <w:jc w:val="center"/>
              <w:rPr>
                <w:rFonts w:hint="eastAsia" w:ascii="微软雅黑" w:hAnsi="微软雅黑" w:eastAsia="微软雅黑" w:cs="微软雅黑"/>
                <w:i w:val="0"/>
                <w:iCs w:val="0"/>
                <w:color w:val="000000"/>
                <w:sz w:val="18"/>
                <w:szCs w:val="18"/>
                <w:u w:val="none"/>
              </w:rPr>
            </w:pPr>
          </w:p>
        </w:tc>
      </w:tr>
      <w:tr w14:paraId="10338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E281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91D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80E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无线手持话筒</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CD4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无线可移话筒</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B37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7A46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3F1031">
            <w:pPr>
              <w:jc w:val="center"/>
              <w:rPr>
                <w:rFonts w:hint="eastAsia" w:ascii="微软雅黑" w:hAnsi="微软雅黑" w:eastAsia="微软雅黑" w:cs="微软雅黑"/>
                <w:i w:val="0"/>
                <w:iCs w:val="0"/>
                <w:color w:val="000000"/>
                <w:sz w:val="18"/>
                <w:szCs w:val="18"/>
                <w:u w:val="none"/>
              </w:rPr>
            </w:pPr>
          </w:p>
        </w:tc>
      </w:tr>
      <w:tr w14:paraId="4E89B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8FA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214A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81C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鹅颈话筒</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632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主持及报告台常用话筒</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02E5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154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3432956">
            <w:pPr>
              <w:jc w:val="center"/>
              <w:rPr>
                <w:rFonts w:hint="eastAsia" w:ascii="微软雅黑" w:hAnsi="微软雅黑" w:eastAsia="微软雅黑" w:cs="微软雅黑"/>
                <w:i w:val="0"/>
                <w:iCs w:val="0"/>
                <w:color w:val="000000"/>
                <w:sz w:val="18"/>
                <w:szCs w:val="18"/>
                <w:u w:val="none"/>
              </w:rPr>
            </w:pPr>
          </w:p>
        </w:tc>
      </w:tr>
      <w:tr w14:paraId="3687B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DFE3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B09D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726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无线远程降噪对讲耳机</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CD55">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4F8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403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F70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会议组合使用优惠价格，若单独使用价格另算</w:t>
            </w:r>
          </w:p>
        </w:tc>
      </w:tr>
      <w:tr w14:paraId="1355A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8A52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234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40CB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ALLEN&amp;HEATH   GL2800-32路调音台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7857">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971F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544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0F4C3B">
            <w:pPr>
              <w:jc w:val="center"/>
              <w:rPr>
                <w:rFonts w:hint="eastAsia" w:ascii="微软雅黑" w:hAnsi="微软雅黑" w:eastAsia="微软雅黑" w:cs="微软雅黑"/>
                <w:i w:val="0"/>
                <w:iCs w:val="0"/>
                <w:color w:val="000000"/>
                <w:sz w:val="18"/>
                <w:szCs w:val="18"/>
                <w:u w:val="none"/>
              </w:rPr>
            </w:pPr>
          </w:p>
        </w:tc>
      </w:tr>
      <w:tr w14:paraId="25CFD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3697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695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BCA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灯光TRUSS架</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2EE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规格300*300mm</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3AF5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ED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19FBCFF">
            <w:pPr>
              <w:jc w:val="center"/>
              <w:rPr>
                <w:rFonts w:hint="eastAsia" w:ascii="微软雅黑" w:hAnsi="微软雅黑" w:eastAsia="微软雅黑" w:cs="微软雅黑"/>
                <w:i w:val="0"/>
                <w:iCs w:val="0"/>
                <w:color w:val="000000"/>
                <w:sz w:val="18"/>
                <w:szCs w:val="18"/>
                <w:u w:val="none"/>
              </w:rPr>
            </w:pPr>
          </w:p>
        </w:tc>
      </w:tr>
      <w:tr w14:paraId="6B950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8B85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06CA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F693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电脑光束灯-逆光灯光</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3D9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双向旋转，10种以上彩色搭配洁白光亮白光</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025A8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F1FC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FF2ECE1">
            <w:pPr>
              <w:jc w:val="center"/>
              <w:rPr>
                <w:rFonts w:hint="eastAsia" w:ascii="微软雅黑" w:hAnsi="微软雅黑" w:eastAsia="微软雅黑" w:cs="微软雅黑"/>
                <w:i w:val="0"/>
                <w:iCs w:val="0"/>
                <w:color w:val="000000"/>
                <w:sz w:val="18"/>
                <w:szCs w:val="18"/>
                <w:u w:val="none"/>
              </w:rPr>
            </w:pPr>
          </w:p>
        </w:tc>
      </w:tr>
      <w:tr w14:paraId="4049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BD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77A4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FF32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LED染色灯-逆光灯光</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91F8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氛围类灯光，增强舞台主色调氛围</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82B8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B6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7B8E47D">
            <w:pPr>
              <w:jc w:val="center"/>
              <w:rPr>
                <w:rFonts w:hint="eastAsia" w:ascii="微软雅黑" w:hAnsi="微软雅黑" w:eastAsia="微软雅黑" w:cs="微软雅黑"/>
                <w:i w:val="0"/>
                <w:iCs w:val="0"/>
                <w:color w:val="000000"/>
                <w:sz w:val="18"/>
                <w:szCs w:val="18"/>
                <w:u w:val="none"/>
              </w:rPr>
            </w:pPr>
          </w:p>
        </w:tc>
      </w:tr>
      <w:tr w14:paraId="65996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1C7C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61E9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F23F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电脑光束灯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B4C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双向旋转，10种以上彩色搭配洁白光亮白光</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657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ECCC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FA9F29E">
            <w:pPr>
              <w:jc w:val="center"/>
              <w:rPr>
                <w:rFonts w:hint="eastAsia" w:ascii="微软雅黑" w:hAnsi="微软雅黑" w:eastAsia="微软雅黑" w:cs="微软雅黑"/>
                <w:i w:val="0"/>
                <w:iCs w:val="0"/>
                <w:color w:val="000000"/>
                <w:sz w:val="18"/>
                <w:szCs w:val="18"/>
                <w:u w:val="none"/>
              </w:rPr>
            </w:pPr>
          </w:p>
        </w:tc>
      </w:tr>
      <w:tr w14:paraId="017EE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E02D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80CB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D54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LED染色灯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834D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氛围类灯光，增强舞台主色调氛围</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CD92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C15A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43C64EC">
            <w:pPr>
              <w:jc w:val="center"/>
              <w:rPr>
                <w:rFonts w:hint="eastAsia" w:ascii="微软雅黑" w:hAnsi="微软雅黑" w:eastAsia="微软雅黑" w:cs="微软雅黑"/>
                <w:i w:val="0"/>
                <w:iCs w:val="0"/>
                <w:color w:val="000000"/>
                <w:sz w:val="18"/>
                <w:szCs w:val="18"/>
                <w:u w:val="none"/>
              </w:rPr>
            </w:pPr>
          </w:p>
        </w:tc>
      </w:tr>
      <w:tr w14:paraId="497C5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DDC5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367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26D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电脑摇头切割灯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1C7C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内置切割系统，可实现多种颜色混搭效果</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BEB4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065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6218FD">
            <w:pPr>
              <w:jc w:val="center"/>
              <w:rPr>
                <w:rFonts w:hint="eastAsia" w:ascii="微软雅黑" w:hAnsi="微软雅黑" w:eastAsia="微软雅黑" w:cs="微软雅黑"/>
                <w:i w:val="0"/>
                <w:iCs w:val="0"/>
                <w:color w:val="000000"/>
                <w:sz w:val="18"/>
                <w:szCs w:val="18"/>
                <w:u w:val="none"/>
              </w:rPr>
            </w:pPr>
          </w:p>
        </w:tc>
      </w:tr>
      <w:tr w14:paraId="7BC40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46C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2E93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302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logo灯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684E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可编程设计定制logo；费用含logo灯片制作</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78A1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3BD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9582985">
            <w:pPr>
              <w:jc w:val="center"/>
              <w:rPr>
                <w:rFonts w:hint="eastAsia" w:ascii="微软雅黑" w:hAnsi="微软雅黑" w:eastAsia="微软雅黑" w:cs="微软雅黑"/>
                <w:i w:val="0"/>
                <w:iCs w:val="0"/>
                <w:color w:val="000000"/>
                <w:sz w:val="18"/>
                <w:szCs w:val="18"/>
                <w:u w:val="none"/>
              </w:rPr>
            </w:pPr>
          </w:p>
        </w:tc>
      </w:tr>
      <w:tr w14:paraId="33B37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906A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9D2D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D73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面光筒灯(Par灯)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8C5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进口面光筒灯，增加现场亮度，提升舞台人员状态</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27C4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F24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833A964">
            <w:pPr>
              <w:jc w:val="center"/>
              <w:rPr>
                <w:rFonts w:hint="eastAsia" w:ascii="微软雅黑" w:hAnsi="微软雅黑" w:eastAsia="微软雅黑" w:cs="微软雅黑"/>
                <w:i w:val="0"/>
                <w:iCs w:val="0"/>
                <w:color w:val="000000"/>
                <w:sz w:val="18"/>
                <w:szCs w:val="18"/>
                <w:u w:val="none"/>
              </w:rPr>
            </w:pPr>
          </w:p>
        </w:tc>
      </w:tr>
      <w:tr w14:paraId="4A6B1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F5A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48CE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9EB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MA-2 Z2 Lighting Mixer Console灯光控制台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6FE20">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000A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9C8E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70AFDC">
            <w:pPr>
              <w:jc w:val="center"/>
              <w:rPr>
                <w:rFonts w:hint="eastAsia" w:ascii="微软雅黑" w:hAnsi="微软雅黑" w:eastAsia="微软雅黑" w:cs="微软雅黑"/>
                <w:i w:val="0"/>
                <w:iCs w:val="0"/>
                <w:color w:val="000000"/>
                <w:sz w:val="18"/>
                <w:szCs w:val="18"/>
                <w:u w:val="none"/>
              </w:rPr>
            </w:pPr>
          </w:p>
        </w:tc>
      </w:tr>
      <w:tr w14:paraId="79DA8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F812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FA2B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E57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钢木结构舞台</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F71D">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5707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34CF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9416668">
            <w:pPr>
              <w:jc w:val="center"/>
              <w:rPr>
                <w:rFonts w:hint="eastAsia" w:ascii="微软雅黑" w:hAnsi="微软雅黑" w:eastAsia="微软雅黑" w:cs="微软雅黑"/>
                <w:i w:val="0"/>
                <w:iCs w:val="0"/>
                <w:color w:val="000000"/>
                <w:sz w:val="18"/>
                <w:szCs w:val="18"/>
                <w:u w:val="none"/>
              </w:rPr>
            </w:pPr>
          </w:p>
        </w:tc>
      </w:tr>
      <w:tr w14:paraId="145C1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843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2C8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9409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地毯（包边）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9DBE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用于舞台、序厅等，拉绒地毯</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B326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EC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D60E29E">
            <w:pPr>
              <w:jc w:val="center"/>
              <w:rPr>
                <w:rFonts w:hint="eastAsia" w:ascii="微软雅黑" w:hAnsi="微软雅黑" w:eastAsia="微软雅黑" w:cs="微软雅黑"/>
                <w:i w:val="0"/>
                <w:iCs w:val="0"/>
                <w:color w:val="000000"/>
                <w:sz w:val="18"/>
                <w:szCs w:val="18"/>
                <w:u w:val="none"/>
              </w:rPr>
            </w:pPr>
          </w:p>
        </w:tc>
      </w:tr>
      <w:tr w14:paraId="7FAF2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6EB4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0610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6946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舞台梯步</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C51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定制木制梯步</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4F74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DE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35C2">
            <w:pPr>
              <w:jc w:val="left"/>
              <w:rPr>
                <w:rFonts w:hint="eastAsia" w:ascii="微软雅黑" w:hAnsi="微软雅黑" w:eastAsia="微软雅黑" w:cs="微软雅黑"/>
                <w:i w:val="0"/>
                <w:iCs w:val="0"/>
                <w:color w:val="000000"/>
                <w:sz w:val="18"/>
                <w:szCs w:val="18"/>
                <w:u w:val="none"/>
              </w:rPr>
            </w:pPr>
          </w:p>
        </w:tc>
      </w:tr>
      <w:tr w14:paraId="2B36E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EACE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C1B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BCB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欢迎信</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54D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250G铜版纸A4</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32C0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B27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份</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CB24E">
            <w:pPr>
              <w:jc w:val="both"/>
              <w:rPr>
                <w:rFonts w:hint="eastAsia" w:ascii="微软雅黑" w:hAnsi="微软雅黑" w:eastAsia="微软雅黑" w:cs="微软雅黑"/>
                <w:i w:val="0"/>
                <w:iCs w:val="0"/>
                <w:color w:val="000000"/>
                <w:sz w:val="18"/>
                <w:szCs w:val="18"/>
                <w:u w:val="none"/>
              </w:rPr>
            </w:pPr>
          </w:p>
        </w:tc>
      </w:tr>
      <w:tr w14:paraId="458D2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5E69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8DD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5E87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门型展架</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82E5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尺寸：120*200cm</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F484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7E67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F46C">
            <w:pPr>
              <w:jc w:val="both"/>
              <w:rPr>
                <w:rFonts w:hint="eastAsia" w:ascii="微软雅黑" w:hAnsi="微软雅黑" w:eastAsia="微软雅黑" w:cs="微软雅黑"/>
                <w:i w:val="0"/>
                <w:iCs w:val="0"/>
                <w:color w:val="000000"/>
                <w:sz w:val="18"/>
                <w:szCs w:val="18"/>
                <w:u w:val="none"/>
              </w:rPr>
            </w:pPr>
          </w:p>
        </w:tc>
      </w:tr>
      <w:tr w14:paraId="2D2AB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ED6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4759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A9A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门型展架</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ED7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尺寸：80*180cm</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8E12B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2621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90D08">
            <w:pPr>
              <w:jc w:val="both"/>
              <w:rPr>
                <w:rFonts w:hint="eastAsia" w:ascii="微软雅黑" w:hAnsi="微软雅黑" w:eastAsia="微软雅黑" w:cs="微软雅黑"/>
                <w:i w:val="0"/>
                <w:iCs w:val="0"/>
                <w:color w:val="000000"/>
                <w:sz w:val="18"/>
                <w:szCs w:val="18"/>
                <w:u w:val="none"/>
              </w:rPr>
            </w:pPr>
          </w:p>
        </w:tc>
      </w:tr>
      <w:tr w14:paraId="554AA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6B66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23E3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5FD1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背景板、背景墙等（含画面）</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888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材质：桁架+高清写真布喷绘布/黑底布喷绘画面，酒店入住签到、控台、产品展示背景墙、合影背景板等</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187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D43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DAD07">
            <w:pPr>
              <w:jc w:val="both"/>
              <w:rPr>
                <w:rFonts w:hint="eastAsia" w:ascii="微软雅黑" w:hAnsi="微软雅黑" w:eastAsia="微软雅黑" w:cs="微软雅黑"/>
                <w:i w:val="0"/>
                <w:iCs w:val="0"/>
                <w:color w:val="000000"/>
                <w:sz w:val="18"/>
                <w:szCs w:val="18"/>
                <w:u w:val="none"/>
              </w:rPr>
            </w:pPr>
          </w:p>
        </w:tc>
      </w:tr>
      <w:tr w14:paraId="086F3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9680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761A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B5D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签到背景板射灯</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BC19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1m一个</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7E84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B7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3D2E">
            <w:pPr>
              <w:jc w:val="both"/>
              <w:rPr>
                <w:rFonts w:hint="eastAsia" w:ascii="微软雅黑" w:hAnsi="微软雅黑" w:eastAsia="微软雅黑" w:cs="微软雅黑"/>
                <w:i w:val="0"/>
                <w:iCs w:val="0"/>
                <w:color w:val="000000"/>
                <w:sz w:val="18"/>
                <w:szCs w:val="18"/>
                <w:u w:val="none"/>
              </w:rPr>
            </w:pPr>
          </w:p>
        </w:tc>
      </w:tr>
      <w:tr w14:paraId="61C9C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939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E92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E1CC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胸卡及卡绳卡套</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085E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pvc材质，卡绳卡套</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58AC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D27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份</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47D14">
            <w:pPr>
              <w:jc w:val="both"/>
              <w:rPr>
                <w:rFonts w:hint="eastAsia" w:ascii="微软雅黑" w:hAnsi="微软雅黑" w:eastAsia="微软雅黑" w:cs="微软雅黑"/>
                <w:i w:val="0"/>
                <w:iCs w:val="0"/>
                <w:color w:val="000000"/>
                <w:sz w:val="18"/>
                <w:szCs w:val="18"/>
                <w:u w:val="none"/>
              </w:rPr>
            </w:pPr>
          </w:p>
        </w:tc>
      </w:tr>
      <w:tr w14:paraId="041B9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3AA9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41E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644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定制房卡套</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5DBE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参考尺寸：7CM*9CM，材质/制作工艺：250G铜版纸</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704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92E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96853">
            <w:pPr>
              <w:jc w:val="both"/>
              <w:rPr>
                <w:rFonts w:hint="eastAsia" w:ascii="微软雅黑" w:hAnsi="微软雅黑" w:eastAsia="微软雅黑" w:cs="微软雅黑"/>
                <w:i w:val="0"/>
                <w:iCs w:val="0"/>
                <w:color w:val="000000"/>
                <w:sz w:val="18"/>
                <w:szCs w:val="18"/>
                <w:u w:val="none"/>
              </w:rPr>
            </w:pPr>
          </w:p>
        </w:tc>
      </w:tr>
      <w:tr w14:paraId="5FA77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B6E5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C19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7AF0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签到台花</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69F6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定制讲台鲜花</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C9D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65C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FFF4F">
            <w:pPr>
              <w:jc w:val="left"/>
              <w:rPr>
                <w:rFonts w:hint="eastAsia" w:ascii="微软雅黑" w:hAnsi="微软雅黑" w:eastAsia="微软雅黑" w:cs="微软雅黑"/>
                <w:i w:val="0"/>
                <w:iCs w:val="0"/>
                <w:color w:val="000000"/>
                <w:sz w:val="18"/>
                <w:szCs w:val="18"/>
                <w:u w:val="none"/>
              </w:rPr>
            </w:pPr>
          </w:p>
        </w:tc>
      </w:tr>
      <w:tr w14:paraId="5A36E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239E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C6F9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3415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A4铜版纸，或A4铜版纸三折页，250g铜版纸</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5B43">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D4A7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BD65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A13B">
            <w:pPr>
              <w:jc w:val="both"/>
              <w:rPr>
                <w:rFonts w:hint="eastAsia" w:ascii="微软雅黑" w:hAnsi="微软雅黑" w:eastAsia="微软雅黑" w:cs="微软雅黑"/>
                <w:i w:val="0"/>
                <w:iCs w:val="0"/>
                <w:color w:val="000000"/>
                <w:sz w:val="18"/>
                <w:szCs w:val="18"/>
                <w:u w:val="none"/>
              </w:rPr>
            </w:pPr>
          </w:p>
        </w:tc>
      </w:tr>
      <w:tr w14:paraId="0015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5A5C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F710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51E5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A3铜版纸，或A3铜版纸三折页，250g铜版纸</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D158E">
            <w:pPr>
              <w:jc w:val="both"/>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851F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C20C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C3A48">
            <w:pPr>
              <w:jc w:val="both"/>
              <w:rPr>
                <w:rFonts w:hint="eastAsia" w:ascii="微软雅黑" w:hAnsi="微软雅黑" w:eastAsia="微软雅黑" w:cs="微软雅黑"/>
                <w:i w:val="0"/>
                <w:iCs w:val="0"/>
                <w:color w:val="000000"/>
                <w:sz w:val="18"/>
                <w:szCs w:val="18"/>
                <w:u w:val="none"/>
              </w:rPr>
            </w:pPr>
          </w:p>
        </w:tc>
      </w:tr>
      <w:tr w14:paraId="3B922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FAB5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CD60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6E8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A5铜版纸，或A5铜版纸三折页，250g铜版纸</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FBE8">
            <w:pPr>
              <w:jc w:val="both"/>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593E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F2A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DABB">
            <w:pPr>
              <w:jc w:val="both"/>
              <w:rPr>
                <w:rFonts w:hint="eastAsia" w:ascii="微软雅黑" w:hAnsi="微软雅黑" w:eastAsia="微软雅黑" w:cs="微软雅黑"/>
                <w:i w:val="0"/>
                <w:iCs w:val="0"/>
                <w:color w:val="000000"/>
                <w:sz w:val="18"/>
                <w:szCs w:val="18"/>
                <w:u w:val="none"/>
              </w:rPr>
            </w:pPr>
          </w:p>
        </w:tc>
      </w:tr>
      <w:tr w14:paraId="137E6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B818">
            <w:pPr>
              <w:spacing w:beforeLines="0" w:afterLines="0"/>
              <w:jc w:val="center"/>
              <w:rPr>
                <w:rFonts w:hint="eastAsia" w:ascii="微软雅黑" w:hAnsi="微软雅黑" w:eastAsia="微软雅黑" w:cs="宋体"/>
                <w:b/>
                <w:color w:val="000000"/>
                <w:sz w:val="18"/>
                <w:szCs w:val="24"/>
                <w:lang w:val="en-US" w:eastAsia="zh-CN" w:bidi="ar-SA"/>
              </w:rPr>
            </w:pPr>
            <w:r>
              <w:rPr>
                <w:rFonts w:hint="eastAsia" w:ascii="微软雅黑" w:hAnsi="微软雅黑" w:eastAsia="微软雅黑"/>
                <w:b/>
                <w:color w:val="000000"/>
                <w:sz w:val="18"/>
                <w:szCs w:val="24"/>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75BB6">
            <w:pPr>
              <w:spacing w:beforeLines="0" w:afterLines="0"/>
              <w:jc w:val="center"/>
              <w:rPr>
                <w:rFonts w:hint="eastAsia" w:ascii="微软雅黑" w:hAnsi="微软雅黑" w:eastAsia="微软雅黑" w:cs="宋体"/>
                <w:color w:val="000000"/>
                <w:sz w:val="18"/>
                <w:szCs w:val="24"/>
                <w:lang w:val="en-US" w:eastAsia="zh-CN" w:bidi="ar-SA"/>
              </w:rPr>
            </w:pPr>
            <w:r>
              <w:rPr>
                <w:rFonts w:hint="eastAsia" w:ascii="微软雅黑" w:hAnsi="微软雅黑" w:eastAsia="微软雅黑"/>
                <w:color w:val="000000"/>
                <w:sz w:val="18"/>
                <w:szCs w:val="24"/>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2591">
            <w:pPr>
              <w:spacing w:beforeLines="0" w:afterLines="0"/>
              <w:jc w:val="left"/>
              <w:rPr>
                <w:rFonts w:hint="eastAsia" w:ascii="微软雅黑" w:hAnsi="微软雅黑" w:eastAsia="微软雅黑" w:cs="宋体"/>
                <w:color w:val="000000"/>
                <w:sz w:val="18"/>
                <w:szCs w:val="24"/>
                <w:lang w:val="en-US" w:eastAsia="zh-CN" w:bidi="ar-SA"/>
              </w:rPr>
            </w:pPr>
            <w:r>
              <w:rPr>
                <w:rFonts w:hint="eastAsia" w:ascii="微软雅黑" w:hAnsi="微软雅黑" w:eastAsia="微软雅黑"/>
                <w:color w:val="000000"/>
                <w:sz w:val="18"/>
                <w:szCs w:val="24"/>
              </w:rPr>
              <w:t>普通A4纸打印</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22F04">
            <w:pPr>
              <w:spacing w:beforeLines="0" w:afterLines="0"/>
              <w:jc w:val="center"/>
              <w:rPr>
                <w:rFonts w:hint="eastAsia" w:ascii="微软雅黑" w:hAnsi="微软雅黑" w:eastAsia="微软雅黑" w:cs="宋体"/>
                <w:color w:val="000000"/>
                <w:sz w:val="18"/>
                <w:szCs w:val="24"/>
                <w:lang w:val="en-US" w:eastAsia="zh-CN" w:bidi="ar-SA"/>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A3555">
            <w:pPr>
              <w:spacing w:beforeLines="0" w:afterLines="0"/>
              <w:jc w:val="center"/>
              <w:rPr>
                <w:rFonts w:hint="eastAsia" w:ascii="微软雅黑" w:hAnsi="微软雅黑" w:eastAsia="微软雅黑" w:cs="宋体"/>
                <w:color w:val="000000"/>
                <w:sz w:val="18"/>
                <w:szCs w:val="24"/>
                <w:lang w:val="en-US" w:eastAsia="zh-CN" w:bidi="ar-SA"/>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33FE">
            <w:pPr>
              <w:spacing w:beforeLines="0" w:afterLines="0"/>
              <w:jc w:val="center"/>
              <w:rPr>
                <w:rFonts w:hint="eastAsia" w:ascii="微软雅黑" w:hAnsi="微软雅黑" w:eastAsia="微软雅黑" w:cs="宋体"/>
                <w:color w:val="000000"/>
                <w:sz w:val="18"/>
                <w:szCs w:val="24"/>
                <w:lang w:val="en-US" w:eastAsia="zh-CN" w:bidi="ar-SA"/>
              </w:rPr>
            </w:pPr>
            <w:r>
              <w:rPr>
                <w:rFonts w:hint="eastAsia" w:ascii="微软雅黑" w:hAnsi="微软雅黑" w:eastAsia="微软雅黑"/>
                <w:color w:val="000000"/>
                <w:sz w:val="18"/>
                <w:szCs w:val="24"/>
              </w:rPr>
              <w:t>元</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A8586">
            <w:pPr>
              <w:spacing w:beforeLines="0" w:afterLines="0"/>
              <w:jc w:val="center"/>
              <w:rPr>
                <w:rFonts w:hint="eastAsia" w:ascii="微软雅黑" w:hAnsi="微软雅黑" w:eastAsia="微软雅黑" w:cs="宋体"/>
                <w:color w:val="000000"/>
                <w:sz w:val="18"/>
                <w:szCs w:val="24"/>
                <w:lang w:val="en-US" w:eastAsia="zh-CN" w:bidi="ar-SA"/>
              </w:rPr>
            </w:pPr>
          </w:p>
        </w:tc>
      </w:tr>
      <w:tr w14:paraId="0A328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66A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0695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b w:val="0"/>
                <w:bCs w:val="0"/>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1DAD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会议手册，快印，铜版纸+骑马订装订，20P以内</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FB3F9C">
            <w:pPr>
              <w:jc w:val="both"/>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357E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789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本</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8032">
            <w:pPr>
              <w:jc w:val="both"/>
              <w:rPr>
                <w:rFonts w:hint="eastAsia" w:ascii="微软雅黑" w:hAnsi="微软雅黑" w:eastAsia="微软雅黑" w:cs="微软雅黑"/>
                <w:i w:val="0"/>
                <w:iCs w:val="0"/>
                <w:color w:val="000000"/>
                <w:sz w:val="18"/>
                <w:szCs w:val="18"/>
                <w:u w:val="none"/>
              </w:rPr>
            </w:pPr>
          </w:p>
        </w:tc>
      </w:tr>
      <w:tr w14:paraId="529E7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121D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lang w:val="en-US" w:eastAsia="zh-CN" w:bidi="ar-SA"/>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4CF2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ar-SA"/>
              </w:rPr>
            </w:pPr>
            <w:r>
              <w:rPr>
                <w:rFonts w:hint="eastAsia" w:ascii="微软雅黑" w:hAnsi="微软雅黑" w:eastAsia="微软雅黑" w:cs="微软雅黑"/>
                <w:b w:val="0"/>
                <w:bCs w:val="0"/>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6554">
            <w:pPr>
              <w:keepNext w:val="0"/>
              <w:keepLines w:val="0"/>
              <w:widowControl/>
              <w:suppressLineNumbers w:val="0"/>
              <w:jc w:val="left"/>
              <w:textAlignment w:val="center"/>
              <w:rPr>
                <w:rFonts w:hint="default" w:ascii="微软雅黑" w:hAnsi="微软雅黑" w:eastAsia="微软雅黑" w:cs="微软雅黑"/>
                <w:i w:val="0"/>
                <w:iCs w:val="0"/>
                <w:color w:val="000000"/>
                <w:sz w:val="18"/>
                <w:szCs w:val="18"/>
                <w:u w:val="none"/>
                <w:lang w:val="en-US" w:eastAsia="zh-CN" w:bidi="ar-SA"/>
              </w:rPr>
            </w:pPr>
            <w:r>
              <w:rPr>
                <w:rFonts w:hint="eastAsia" w:ascii="微软雅黑" w:hAnsi="微软雅黑" w:eastAsia="微软雅黑" w:cs="微软雅黑"/>
                <w:i w:val="0"/>
                <w:iCs w:val="0"/>
                <w:color w:val="000000"/>
                <w:kern w:val="0"/>
                <w:sz w:val="18"/>
                <w:szCs w:val="18"/>
                <w:u w:val="none"/>
                <w:lang w:val="en-US" w:eastAsia="zh-CN" w:bidi="ar"/>
              </w:rPr>
              <w:t>快印，250g铜版纸</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4DE3">
            <w:pPr>
              <w:jc w:val="both"/>
              <w:rPr>
                <w:rFonts w:hint="eastAsia" w:ascii="微软雅黑" w:hAnsi="微软雅黑" w:eastAsia="微软雅黑" w:cs="微软雅黑"/>
                <w:i w:val="0"/>
                <w:iCs w:val="0"/>
                <w:color w:val="000000"/>
                <w:sz w:val="18"/>
                <w:szCs w:val="18"/>
                <w:u w:val="none"/>
                <w:lang w:val="en-US" w:eastAsia="zh-CN" w:bidi="ar-SA"/>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B8442">
            <w:pPr>
              <w:jc w:val="center"/>
              <w:rPr>
                <w:rFonts w:hint="eastAsia" w:ascii="微软雅黑" w:hAnsi="微软雅黑" w:eastAsia="微软雅黑" w:cs="微软雅黑"/>
                <w:i w:val="0"/>
                <w:iCs w:val="0"/>
                <w:color w:val="000000"/>
                <w:sz w:val="18"/>
                <w:szCs w:val="18"/>
                <w:u w:val="none"/>
                <w:lang w:val="en-US" w:eastAsia="zh-CN" w:bidi="ar-SA"/>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971D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lang w:val="en-US" w:eastAsia="zh-CN" w:bidi="ar-SA"/>
              </w:rPr>
            </w:pPr>
            <w:r>
              <w:rPr>
                <w:rFonts w:hint="eastAsia" w:ascii="微软雅黑" w:hAnsi="微软雅黑" w:eastAsia="微软雅黑" w:cs="微软雅黑"/>
                <w:i w:val="0"/>
                <w:iCs w:val="0"/>
                <w:color w:val="000000"/>
                <w:kern w:val="0"/>
                <w:sz w:val="18"/>
                <w:szCs w:val="18"/>
                <w:u w:val="none"/>
                <w:lang w:val="en-US" w:eastAsia="zh-CN" w:bidi="ar"/>
              </w:rPr>
              <w:t>本</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D2C3">
            <w:pPr>
              <w:jc w:val="both"/>
              <w:rPr>
                <w:rFonts w:hint="eastAsia" w:ascii="微软雅黑" w:hAnsi="微软雅黑" w:eastAsia="微软雅黑" w:cs="微软雅黑"/>
                <w:i w:val="0"/>
                <w:iCs w:val="0"/>
                <w:color w:val="000000"/>
                <w:sz w:val="18"/>
                <w:szCs w:val="18"/>
                <w:u w:val="none"/>
                <w:lang w:val="en-US" w:eastAsia="zh-CN" w:bidi="ar-SA"/>
              </w:rPr>
            </w:pPr>
          </w:p>
        </w:tc>
      </w:tr>
      <w:tr w14:paraId="37DCB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2C98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A0A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0718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讲台贴</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F58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kt板+主题画面</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13B2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2A6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E408C">
            <w:pPr>
              <w:jc w:val="both"/>
              <w:rPr>
                <w:rFonts w:hint="eastAsia" w:ascii="微软雅黑" w:hAnsi="微软雅黑" w:eastAsia="微软雅黑" w:cs="微软雅黑"/>
                <w:i w:val="0"/>
                <w:iCs w:val="0"/>
                <w:color w:val="000000"/>
                <w:sz w:val="18"/>
                <w:szCs w:val="18"/>
                <w:u w:val="none"/>
              </w:rPr>
            </w:pPr>
          </w:p>
        </w:tc>
      </w:tr>
      <w:tr w14:paraId="0DD0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BB78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E8D9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BC49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主持人手卡</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E771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会场主持人手卡</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6E8B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3F6C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477D7">
            <w:pPr>
              <w:jc w:val="both"/>
              <w:rPr>
                <w:rFonts w:hint="eastAsia" w:ascii="微软雅黑" w:hAnsi="微软雅黑" w:eastAsia="微软雅黑" w:cs="微软雅黑"/>
                <w:i w:val="0"/>
                <w:iCs w:val="0"/>
                <w:color w:val="000000"/>
                <w:sz w:val="18"/>
                <w:szCs w:val="18"/>
                <w:u w:val="none"/>
              </w:rPr>
            </w:pPr>
          </w:p>
        </w:tc>
      </w:tr>
      <w:tr w14:paraId="7B12B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6F7A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AEB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BAF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麦克风套</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94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话筒套+画面</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C30B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9B6E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D564">
            <w:pPr>
              <w:jc w:val="both"/>
              <w:rPr>
                <w:rFonts w:hint="eastAsia" w:ascii="微软雅黑" w:hAnsi="微软雅黑" w:eastAsia="微软雅黑" w:cs="微软雅黑"/>
                <w:i w:val="0"/>
                <w:iCs w:val="0"/>
                <w:color w:val="000000"/>
                <w:sz w:val="18"/>
                <w:szCs w:val="18"/>
                <w:u w:val="none"/>
              </w:rPr>
            </w:pPr>
          </w:p>
        </w:tc>
      </w:tr>
      <w:tr w14:paraId="1AC53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BBC8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26F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81DD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矿泉水瓶挂</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01C9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54mm*120mm，铜版纸</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8697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C4D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4A85">
            <w:pPr>
              <w:jc w:val="both"/>
              <w:rPr>
                <w:rFonts w:hint="eastAsia" w:ascii="微软雅黑" w:hAnsi="微软雅黑" w:eastAsia="微软雅黑" w:cs="微软雅黑"/>
                <w:i w:val="0"/>
                <w:iCs w:val="0"/>
                <w:color w:val="000000"/>
                <w:sz w:val="18"/>
                <w:szCs w:val="18"/>
                <w:u w:val="none"/>
              </w:rPr>
            </w:pPr>
          </w:p>
        </w:tc>
      </w:tr>
      <w:tr w14:paraId="6C496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ECA8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38A7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F6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签字笔</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F21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9D2C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712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CB7D">
            <w:pPr>
              <w:jc w:val="both"/>
              <w:rPr>
                <w:rFonts w:hint="eastAsia" w:ascii="微软雅黑" w:hAnsi="微软雅黑" w:eastAsia="微软雅黑" w:cs="微软雅黑"/>
                <w:i w:val="0"/>
                <w:iCs w:val="0"/>
                <w:color w:val="000000"/>
                <w:sz w:val="18"/>
                <w:szCs w:val="18"/>
                <w:u w:val="none"/>
              </w:rPr>
            </w:pPr>
          </w:p>
        </w:tc>
      </w:tr>
      <w:tr w14:paraId="5F7E8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9E60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28E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87FC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异形KT板</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8F3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用于拍照等</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A12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379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0E172">
            <w:pPr>
              <w:jc w:val="both"/>
              <w:rPr>
                <w:rFonts w:hint="eastAsia" w:ascii="微软雅黑" w:hAnsi="微软雅黑" w:eastAsia="微软雅黑" w:cs="微软雅黑"/>
                <w:i w:val="0"/>
                <w:iCs w:val="0"/>
                <w:color w:val="000000"/>
                <w:sz w:val="18"/>
                <w:szCs w:val="18"/>
                <w:u w:val="none"/>
              </w:rPr>
            </w:pPr>
          </w:p>
        </w:tc>
      </w:tr>
      <w:tr w14:paraId="5DA2F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705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0B33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7A08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横幅</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6C5D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7*0.7m</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9805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4368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3A626">
            <w:pPr>
              <w:jc w:val="both"/>
              <w:rPr>
                <w:rFonts w:hint="eastAsia" w:ascii="微软雅黑" w:hAnsi="微软雅黑" w:eastAsia="微软雅黑" w:cs="微软雅黑"/>
                <w:i w:val="0"/>
                <w:iCs w:val="0"/>
                <w:color w:val="C00000"/>
                <w:sz w:val="18"/>
                <w:szCs w:val="18"/>
                <w:u w:val="none"/>
              </w:rPr>
            </w:pPr>
          </w:p>
        </w:tc>
      </w:tr>
      <w:tr w14:paraId="3F38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628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81FD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8509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接机牌</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D147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40*60cm KT版喷绘+手柄</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EDAD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ADAC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8C71E">
            <w:pPr>
              <w:jc w:val="both"/>
              <w:rPr>
                <w:rFonts w:hint="eastAsia" w:ascii="微软雅黑" w:hAnsi="微软雅黑" w:eastAsia="微软雅黑" w:cs="微软雅黑"/>
                <w:i w:val="0"/>
                <w:iCs w:val="0"/>
                <w:color w:val="000000"/>
                <w:sz w:val="18"/>
                <w:szCs w:val="18"/>
                <w:u w:val="none"/>
              </w:rPr>
            </w:pPr>
          </w:p>
        </w:tc>
      </w:tr>
      <w:tr w14:paraId="2AC99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02AB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B79C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343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车头牌</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CD4C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40*60cm KT版喷绘</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878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A4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377A4">
            <w:pPr>
              <w:jc w:val="both"/>
              <w:rPr>
                <w:rFonts w:hint="eastAsia" w:ascii="微软雅黑" w:hAnsi="微软雅黑" w:eastAsia="微软雅黑" w:cs="微软雅黑"/>
                <w:i w:val="0"/>
                <w:iCs w:val="0"/>
                <w:color w:val="000000"/>
                <w:sz w:val="18"/>
                <w:szCs w:val="18"/>
                <w:u w:val="none"/>
              </w:rPr>
            </w:pPr>
          </w:p>
        </w:tc>
      </w:tr>
      <w:tr w14:paraId="4D9CF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D9F6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468C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1871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车头牌</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34CD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A3塑封</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59799">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E3D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CEF3F">
            <w:pPr>
              <w:jc w:val="both"/>
              <w:rPr>
                <w:rFonts w:hint="eastAsia" w:ascii="微软雅黑" w:hAnsi="微软雅黑" w:eastAsia="微软雅黑" w:cs="微软雅黑"/>
                <w:i w:val="0"/>
                <w:iCs w:val="0"/>
                <w:color w:val="000000"/>
                <w:sz w:val="18"/>
                <w:szCs w:val="18"/>
                <w:u w:val="none"/>
              </w:rPr>
            </w:pPr>
          </w:p>
        </w:tc>
      </w:tr>
      <w:tr w14:paraId="003C4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21BD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AFA1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B592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帆布袋</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56C7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定制帆布袋</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5061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F06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6C48">
            <w:pPr>
              <w:jc w:val="both"/>
              <w:rPr>
                <w:rFonts w:hint="eastAsia" w:ascii="微软雅黑" w:hAnsi="微软雅黑" w:eastAsia="微软雅黑" w:cs="微软雅黑"/>
                <w:i w:val="0"/>
                <w:iCs w:val="0"/>
                <w:color w:val="000000"/>
                <w:sz w:val="18"/>
                <w:szCs w:val="18"/>
                <w:u w:val="none"/>
              </w:rPr>
            </w:pPr>
          </w:p>
        </w:tc>
      </w:tr>
      <w:tr w14:paraId="1B96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0F9A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A81F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005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云摄影</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96C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8小时内</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DE3B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FD7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3DE5">
            <w:pPr>
              <w:jc w:val="both"/>
              <w:rPr>
                <w:rFonts w:hint="eastAsia" w:ascii="微软雅黑" w:hAnsi="微软雅黑" w:eastAsia="微软雅黑" w:cs="微软雅黑"/>
                <w:i w:val="0"/>
                <w:iCs w:val="0"/>
                <w:color w:val="000000"/>
                <w:sz w:val="18"/>
                <w:szCs w:val="18"/>
                <w:u w:val="none"/>
              </w:rPr>
            </w:pPr>
          </w:p>
        </w:tc>
      </w:tr>
      <w:tr w14:paraId="16756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243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E198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9B0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云摄影超时费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E10E">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FD6E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432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F4DE">
            <w:pPr>
              <w:jc w:val="both"/>
              <w:rPr>
                <w:rFonts w:hint="eastAsia" w:ascii="微软雅黑" w:hAnsi="微软雅黑" w:eastAsia="微软雅黑" w:cs="微软雅黑"/>
                <w:i w:val="0"/>
                <w:iCs w:val="0"/>
                <w:color w:val="000000"/>
                <w:sz w:val="18"/>
                <w:szCs w:val="18"/>
                <w:u w:val="none"/>
              </w:rPr>
            </w:pPr>
          </w:p>
        </w:tc>
      </w:tr>
      <w:tr w14:paraId="64EC4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D92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A49C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ED92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普通摄影</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05D17">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0067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6AE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386E">
            <w:pPr>
              <w:jc w:val="both"/>
              <w:rPr>
                <w:rFonts w:hint="eastAsia" w:ascii="微软雅黑" w:hAnsi="微软雅黑" w:eastAsia="微软雅黑" w:cs="微软雅黑"/>
                <w:i w:val="0"/>
                <w:iCs w:val="0"/>
                <w:color w:val="000000"/>
                <w:sz w:val="18"/>
                <w:szCs w:val="18"/>
                <w:u w:val="none"/>
              </w:rPr>
            </w:pPr>
          </w:p>
        </w:tc>
      </w:tr>
      <w:tr w14:paraId="291AF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8D10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4D260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732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普通摄影超时费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0EAAB">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54D0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B78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4C94">
            <w:pPr>
              <w:jc w:val="both"/>
              <w:rPr>
                <w:rFonts w:hint="eastAsia" w:ascii="微软雅黑" w:hAnsi="微软雅黑" w:eastAsia="微软雅黑" w:cs="微软雅黑"/>
                <w:i w:val="0"/>
                <w:iCs w:val="0"/>
                <w:color w:val="000000"/>
                <w:sz w:val="18"/>
                <w:szCs w:val="18"/>
                <w:u w:val="none"/>
              </w:rPr>
            </w:pPr>
          </w:p>
        </w:tc>
      </w:tr>
      <w:tr w14:paraId="3B4C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A6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DB10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BAB6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摄像</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D495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8小时内，现场摄像人员，特写，远景，游机，8小时/人</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3A31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CDC3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AA587">
            <w:pPr>
              <w:jc w:val="both"/>
              <w:rPr>
                <w:rFonts w:hint="eastAsia" w:ascii="微软雅黑" w:hAnsi="微软雅黑" w:eastAsia="微软雅黑" w:cs="微软雅黑"/>
                <w:i w:val="0"/>
                <w:iCs w:val="0"/>
                <w:color w:val="000000"/>
                <w:sz w:val="18"/>
                <w:szCs w:val="18"/>
                <w:u w:val="none"/>
              </w:rPr>
            </w:pPr>
          </w:p>
        </w:tc>
      </w:tr>
      <w:tr w14:paraId="63419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87C0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0AF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2F5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摄像超时费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88AD">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85F9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338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5862">
            <w:pPr>
              <w:jc w:val="both"/>
              <w:rPr>
                <w:rFonts w:hint="eastAsia" w:ascii="微软雅黑" w:hAnsi="微软雅黑" w:eastAsia="微软雅黑" w:cs="微软雅黑"/>
                <w:i w:val="0"/>
                <w:iCs w:val="0"/>
                <w:color w:val="000000"/>
                <w:sz w:val="18"/>
                <w:szCs w:val="18"/>
                <w:u w:val="none"/>
              </w:rPr>
            </w:pPr>
          </w:p>
        </w:tc>
      </w:tr>
      <w:tr w14:paraId="25C90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BFE4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7DDA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45F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搭建人员</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6D4B">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648D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1A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E63A1">
            <w:pPr>
              <w:jc w:val="both"/>
              <w:rPr>
                <w:rFonts w:hint="eastAsia" w:ascii="微软雅黑" w:hAnsi="微软雅黑" w:eastAsia="微软雅黑" w:cs="微软雅黑"/>
                <w:i w:val="0"/>
                <w:iCs w:val="0"/>
                <w:color w:val="000000"/>
                <w:sz w:val="18"/>
                <w:szCs w:val="18"/>
                <w:u w:val="none"/>
              </w:rPr>
            </w:pPr>
          </w:p>
        </w:tc>
      </w:tr>
      <w:tr w14:paraId="734B2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2914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FD53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12B1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控台技术人员（视频/音频/灯光）</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0CC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10小时以内</w:t>
            </w: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8458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E6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12968">
            <w:pPr>
              <w:jc w:val="both"/>
              <w:rPr>
                <w:rFonts w:hint="eastAsia" w:ascii="微软雅黑" w:hAnsi="微软雅黑" w:eastAsia="微软雅黑" w:cs="微软雅黑"/>
                <w:i w:val="0"/>
                <w:iCs w:val="0"/>
                <w:color w:val="000000"/>
                <w:sz w:val="18"/>
                <w:szCs w:val="18"/>
                <w:u w:val="none"/>
              </w:rPr>
            </w:pPr>
          </w:p>
        </w:tc>
      </w:tr>
      <w:tr w14:paraId="4AD56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E8EB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BF46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584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控台技术人员（视频/音频/灯光）超时费</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46A7C">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D248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295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275B">
            <w:pPr>
              <w:jc w:val="both"/>
              <w:rPr>
                <w:rFonts w:hint="eastAsia" w:ascii="微软雅黑" w:hAnsi="微软雅黑" w:eastAsia="微软雅黑" w:cs="微软雅黑"/>
                <w:i w:val="0"/>
                <w:iCs w:val="0"/>
                <w:color w:val="000000"/>
                <w:sz w:val="18"/>
                <w:szCs w:val="18"/>
                <w:u w:val="none"/>
              </w:rPr>
            </w:pPr>
          </w:p>
        </w:tc>
      </w:tr>
      <w:tr w14:paraId="7A01B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A93E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DC4F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C3BA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物料运输</w:t>
            </w:r>
          </w:p>
        </w:tc>
        <w:tc>
          <w:tcPr>
            <w:tcW w:w="1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2C9B2">
            <w:pPr>
              <w:jc w:val="left"/>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734EE">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3500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辆次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E41A">
            <w:pPr>
              <w:jc w:val="left"/>
              <w:rPr>
                <w:rFonts w:hint="eastAsia" w:ascii="微软雅黑" w:hAnsi="微软雅黑" w:eastAsia="微软雅黑" w:cs="微软雅黑"/>
                <w:i w:val="0"/>
                <w:iCs w:val="0"/>
                <w:color w:val="000000"/>
                <w:sz w:val="18"/>
                <w:szCs w:val="18"/>
                <w:u w:val="none"/>
              </w:rPr>
            </w:pPr>
          </w:p>
        </w:tc>
      </w:tr>
      <w:tr w14:paraId="72474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51F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4CF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视频</w:t>
            </w:r>
          </w:p>
        </w:tc>
        <w:tc>
          <w:tcPr>
            <w:tcW w:w="22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DCDF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30s花絮视频剪辑</w:t>
            </w:r>
          </w:p>
        </w:tc>
        <w:tc>
          <w:tcPr>
            <w:tcW w:w="19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1D97">
            <w:pPr>
              <w:jc w:val="both"/>
              <w:rPr>
                <w:rFonts w:hint="eastAsia" w:ascii="微软雅黑" w:hAnsi="微软雅黑" w:eastAsia="微软雅黑" w:cs="微软雅黑"/>
                <w:i w:val="0"/>
                <w:iCs w:val="0"/>
                <w:color w:val="000000"/>
                <w:sz w:val="18"/>
                <w:szCs w:val="18"/>
                <w:u w:val="none"/>
              </w:rPr>
            </w:pPr>
          </w:p>
        </w:tc>
        <w:tc>
          <w:tcPr>
            <w:tcW w:w="15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4DE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63D9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条</w:t>
            </w:r>
          </w:p>
        </w:tc>
        <w:tc>
          <w:tcPr>
            <w:tcW w:w="16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24F4">
            <w:pPr>
              <w:jc w:val="both"/>
              <w:rPr>
                <w:rFonts w:hint="eastAsia" w:ascii="微软雅黑" w:hAnsi="微软雅黑" w:eastAsia="微软雅黑" w:cs="微软雅黑"/>
                <w:i w:val="0"/>
                <w:iCs w:val="0"/>
                <w:color w:val="000000"/>
                <w:sz w:val="18"/>
                <w:szCs w:val="18"/>
                <w:u w:val="none"/>
              </w:rPr>
            </w:pPr>
          </w:p>
        </w:tc>
      </w:tr>
      <w:tr w14:paraId="5F63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34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F7E2">
            <w:pPr>
              <w:jc w:val="both"/>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备注：根据会议规模安排1-2名会务工作人员，交通食宿向基金会据实报销，在所属项目资金中列支</w:t>
            </w:r>
          </w:p>
        </w:tc>
      </w:tr>
    </w:tbl>
    <w:p w14:paraId="58374C15">
      <w:pPr>
        <w:adjustRightInd w:val="0"/>
        <w:snapToGrid w:val="0"/>
        <w:spacing w:line="360" w:lineRule="auto"/>
        <w:rPr>
          <w:rFonts w:hint="eastAsia"/>
          <w:sz w:val="22"/>
          <w:szCs w:val="24"/>
          <w:lang w:val="en-US" w:eastAsia="zh-CN"/>
        </w:rPr>
      </w:pPr>
    </w:p>
    <w:p w14:paraId="2E5E24F2">
      <w:pPr>
        <w:adjustRightInd w:val="0"/>
        <w:snapToGrid w:val="0"/>
        <w:spacing w:line="360" w:lineRule="auto"/>
        <w:rPr>
          <w:rFonts w:hint="eastAsia"/>
          <w:sz w:val="22"/>
          <w:szCs w:val="24"/>
          <w:lang w:val="en-US" w:eastAsia="zh-CN"/>
        </w:rPr>
      </w:pPr>
    </w:p>
    <w:p w14:paraId="3B28BF67">
      <w:pPr>
        <w:adjustRightInd w:val="0"/>
        <w:snapToGrid w:val="0"/>
        <w:spacing w:line="360" w:lineRule="auto"/>
        <w:rPr>
          <w:rFonts w:hint="eastAsia"/>
          <w:sz w:val="22"/>
          <w:szCs w:val="24"/>
          <w:lang w:val="en-US" w:eastAsia="zh-CN"/>
        </w:rPr>
      </w:pPr>
      <w:r>
        <w:rPr>
          <w:rFonts w:hint="eastAsia"/>
          <w:sz w:val="22"/>
          <w:szCs w:val="24"/>
          <w:lang w:val="en-US" w:eastAsia="zh-CN"/>
        </w:rPr>
        <w:t>【报价单填写说明】</w:t>
      </w:r>
    </w:p>
    <w:p w14:paraId="6CD394E5">
      <w:pPr>
        <w:adjustRightInd w:val="0"/>
        <w:snapToGrid w:val="0"/>
        <w:spacing w:line="360" w:lineRule="auto"/>
        <w:rPr>
          <w:rFonts w:hint="default"/>
          <w:sz w:val="22"/>
          <w:szCs w:val="24"/>
          <w:lang w:val="en-US" w:eastAsia="zh-CN"/>
        </w:rPr>
      </w:pPr>
    </w:p>
    <w:p w14:paraId="1A9A3F8E">
      <w:pPr>
        <w:adjustRightInd w:val="0"/>
        <w:snapToGrid w:val="0"/>
        <w:spacing w:line="360" w:lineRule="auto"/>
        <w:rPr>
          <w:rFonts w:ascii="宋体" w:hAnsi="宋体"/>
          <w:sz w:val="22"/>
          <w:szCs w:val="24"/>
        </w:rPr>
      </w:pPr>
      <w:r>
        <w:rPr>
          <w:rFonts w:hint="eastAsia" w:ascii="宋体" w:hAnsi="宋体"/>
          <w:sz w:val="22"/>
          <w:szCs w:val="24"/>
        </w:rPr>
        <w:t>1、请务必填写清楚，准确无误。</w:t>
      </w:r>
    </w:p>
    <w:p w14:paraId="268AACC6">
      <w:pPr>
        <w:adjustRightInd w:val="0"/>
        <w:snapToGrid w:val="0"/>
        <w:spacing w:line="360" w:lineRule="auto"/>
        <w:rPr>
          <w:rFonts w:hint="eastAsia" w:ascii="宋体" w:hAnsi="宋体"/>
          <w:sz w:val="22"/>
          <w:szCs w:val="24"/>
        </w:rPr>
      </w:pPr>
      <w:r>
        <w:rPr>
          <w:rFonts w:hint="eastAsia" w:ascii="宋体" w:hAnsi="宋体"/>
          <w:sz w:val="22"/>
          <w:szCs w:val="24"/>
        </w:rPr>
        <w:t>2、每个空格均需填写，费用属于免费提供的请填写“免费”。</w:t>
      </w:r>
    </w:p>
    <w:p w14:paraId="546FBAC2">
      <w:pPr>
        <w:adjustRightInd w:val="0"/>
        <w:snapToGrid w:val="0"/>
        <w:spacing w:line="360" w:lineRule="auto"/>
        <w:rPr>
          <w:rFonts w:ascii="宋体" w:hAnsi="宋体"/>
          <w:sz w:val="22"/>
          <w:szCs w:val="22"/>
        </w:rPr>
      </w:pPr>
      <w:r>
        <w:rPr>
          <w:rFonts w:hint="eastAsia" w:ascii="宋体" w:hAnsi="宋体"/>
          <w:sz w:val="22"/>
          <w:szCs w:val="22"/>
        </w:rPr>
        <w:t>数则按照四舍五入的原则保留两位数，且评标及后续合同执行价格按照四舍五入后执行。</w:t>
      </w:r>
    </w:p>
    <w:p w14:paraId="26805382">
      <w:pPr>
        <w:tabs>
          <w:tab w:val="left" w:pos="4512"/>
        </w:tabs>
        <w:adjustRightInd w:val="0"/>
        <w:snapToGrid w:val="0"/>
        <w:spacing w:line="360" w:lineRule="auto"/>
        <w:rPr>
          <w:rFonts w:hint="eastAsia" w:ascii="宋体" w:hAnsi="宋体"/>
          <w:sz w:val="22"/>
          <w:szCs w:val="24"/>
        </w:rPr>
      </w:pPr>
      <w:r>
        <w:rPr>
          <w:rFonts w:hint="eastAsia" w:ascii="宋体" w:hAnsi="宋体"/>
          <w:sz w:val="22"/>
          <w:szCs w:val="24"/>
        </w:rPr>
        <w:t>如果不按照上述要求提供《投标分项（明细）报价表》将被视为未实质性响应《</w:t>
      </w:r>
      <w:r>
        <w:rPr>
          <w:rFonts w:hint="eastAsia"/>
          <w:sz w:val="22"/>
          <w:szCs w:val="24"/>
          <w:lang w:val="en-US" w:eastAsia="zh-CN"/>
        </w:rPr>
        <w:t>比选</w:t>
      </w:r>
      <w:r>
        <w:rPr>
          <w:rFonts w:hint="eastAsia" w:ascii="宋体" w:hAnsi="宋体"/>
          <w:sz w:val="22"/>
          <w:szCs w:val="24"/>
        </w:rPr>
        <w:t>文件》。</w:t>
      </w:r>
    </w:p>
    <w:p w14:paraId="431018D2">
      <w:pPr>
        <w:tabs>
          <w:tab w:val="left" w:pos="4512"/>
        </w:tabs>
        <w:adjustRightInd w:val="0"/>
        <w:snapToGrid w:val="0"/>
        <w:spacing w:line="360" w:lineRule="auto"/>
        <w:rPr>
          <w:rFonts w:ascii="华文仿宋" w:hAnsi="华文仿宋" w:eastAsia="华文仿宋" w:cs="华文仿宋"/>
          <w:color w:val="auto"/>
          <w:sz w:val="33"/>
          <w:szCs w:val="33"/>
          <w:highlight w:val="none"/>
        </w:rPr>
      </w:pPr>
      <w:r>
        <w:rPr>
          <w:rFonts w:hint="eastAsia" w:ascii="华文仿宋" w:hAnsi="华文仿宋" w:eastAsia="华文仿宋" w:cs="华文仿宋"/>
          <w:b/>
          <w:bCs/>
          <w:color w:val="auto"/>
          <w:spacing w:val="-15"/>
          <w:sz w:val="33"/>
          <w:szCs w:val="33"/>
          <w:highlight w:val="none"/>
        </w:rPr>
        <w:t>供应商名称：</w:t>
      </w:r>
    </w:p>
    <w:p w14:paraId="5DCAD6C0">
      <w:pPr>
        <w:spacing w:before="200" w:after="0" w:line="224" w:lineRule="auto"/>
        <w:ind w:left="0"/>
        <w:rPr>
          <w:rFonts w:hint="eastAsia" w:ascii="华文仿宋" w:hAnsi="华文仿宋" w:eastAsia="华文仿宋" w:cs="华文仿宋"/>
          <w:b/>
          <w:bCs/>
          <w:color w:val="auto"/>
          <w:spacing w:val="-20"/>
          <w:sz w:val="33"/>
          <w:szCs w:val="33"/>
          <w:highlight w:val="none"/>
        </w:rPr>
      </w:pPr>
      <w:r>
        <w:rPr>
          <w:rFonts w:hint="eastAsia" w:ascii="华文仿宋" w:hAnsi="华文仿宋" w:eastAsia="华文仿宋" w:cs="华文仿宋"/>
          <w:b/>
          <w:bCs/>
          <w:color w:val="auto"/>
          <w:spacing w:val="-20"/>
          <w:sz w:val="33"/>
          <w:szCs w:val="33"/>
          <w:highlight w:val="none"/>
        </w:rPr>
        <w:t>法定代表人签章：</w:t>
      </w:r>
    </w:p>
    <w:p w14:paraId="7067AAF8">
      <w:pPr>
        <w:spacing w:before="200" w:line="224" w:lineRule="auto"/>
        <w:ind w:left="0"/>
        <w:rPr>
          <w:rFonts w:hint="eastAsia" w:ascii="华文仿宋" w:hAnsi="华文仿宋" w:eastAsia="华文仿宋" w:cs="华文仿宋"/>
          <w:b/>
          <w:bCs/>
          <w:color w:val="auto"/>
          <w:spacing w:val="4"/>
          <w:sz w:val="33"/>
          <w:szCs w:val="33"/>
          <w:highlight w:val="none"/>
        </w:rPr>
      </w:pPr>
      <w:r>
        <w:rPr>
          <w:rFonts w:hint="eastAsia" w:ascii="华文仿宋" w:hAnsi="华文仿宋" w:eastAsia="华文仿宋" w:cs="华文仿宋"/>
          <w:b/>
          <w:bCs/>
          <w:color w:val="auto"/>
          <w:spacing w:val="4"/>
          <w:sz w:val="33"/>
          <w:szCs w:val="33"/>
          <w:highlight w:val="none"/>
        </w:rPr>
        <w:t>报价日期：</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年</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月</w:t>
      </w:r>
      <w:r>
        <w:rPr>
          <w:rFonts w:hint="eastAsia" w:ascii="华文仿宋" w:hAnsi="华文仿宋" w:eastAsia="华文仿宋" w:cs="华文仿宋"/>
          <w:b/>
          <w:bCs/>
          <w:color w:val="auto"/>
          <w:spacing w:val="4"/>
          <w:sz w:val="33"/>
          <w:szCs w:val="33"/>
          <w:highlight w:val="none"/>
          <w:lang w:val="en-US" w:eastAsia="zh-CN"/>
        </w:rPr>
        <w:t xml:space="preserve">  </w:t>
      </w:r>
      <w:r>
        <w:rPr>
          <w:rFonts w:hint="eastAsia" w:ascii="华文仿宋" w:hAnsi="华文仿宋" w:eastAsia="华文仿宋" w:cs="华文仿宋"/>
          <w:b/>
          <w:bCs/>
          <w:color w:val="auto"/>
          <w:spacing w:val="4"/>
          <w:sz w:val="33"/>
          <w:szCs w:val="33"/>
          <w:highlight w:val="none"/>
        </w:rPr>
        <w:t>日</w:t>
      </w:r>
      <w:r>
        <w:rPr>
          <w:rFonts w:hint="eastAsia" w:ascii="华文仿宋" w:hAnsi="华文仿宋" w:eastAsia="华文仿宋" w:cs="华文仿宋"/>
          <w:b/>
          <w:bCs/>
          <w:color w:val="auto"/>
          <w:spacing w:val="4"/>
          <w:sz w:val="33"/>
          <w:szCs w:val="33"/>
          <w:highlight w:val="none"/>
        </w:rPr>
        <w:br w:type="page"/>
      </w:r>
    </w:p>
    <w:p w14:paraId="333B491E">
      <w:pPr>
        <w:pStyle w:val="3"/>
        <w:spacing w:line="579" w:lineRule="exact"/>
        <w:jc w:val="center"/>
        <w:rPr>
          <w:rFonts w:hint="eastAsia" w:ascii="宋体" w:hAnsi="宋体" w:eastAsia="宋体" w:cs="宋体"/>
          <w:bCs w:val="0"/>
          <w:color w:val="auto"/>
          <w:kern w:val="0"/>
          <w:sz w:val="44"/>
          <w:szCs w:val="44"/>
          <w:highlight w:val="none"/>
          <w:lang w:val="en-US" w:eastAsia="zh-CN"/>
        </w:rPr>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pPr>
    </w:p>
    <w:p w14:paraId="077B648C">
      <w:pPr>
        <w:pStyle w:val="3"/>
        <w:spacing w:line="579" w:lineRule="exact"/>
        <w:jc w:val="center"/>
        <w:rPr>
          <w:rFonts w:hint="eastAsia" w:ascii="宋体" w:hAnsi="宋体" w:eastAsia="宋体"/>
          <w:b/>
          <w:bCs w:val="0"/>
          <w:color w:val="auto"/>
          <w:sz w:val="44"/>
          <w:szCs w:val="44"/>
          <w:highlight w:val="none"/>
          <w:lang w:val="en-US" w:eastAsia="zh-CN"/>
        </w:rPr>
      </w:pPr>
      <w:r>
        <w:rPr>
          <w:rFonts w:hint="eastAsia" w:ascii="宋体" w:hAnsi="宋体" w:eastAsia="宋体"/>
          <w:b/>
          <w:bCs w:val="0"/>
          <w:color w:val="auto"/>
          <w:sz w:val="44"/>
          <w:szCs w:val="44"/>
          <w:highlight w:val="none"/>
          <w:lang w:val="en-US" w:eastAsia="zh-CN"/>
        </w:rPr>
        <w:t>四、会议</w:t>
      </w:r>
      <w:r>
        <w:rPr>
          <w:rFonts w:hint="eastAsia" w:ascii="宋体" w:hAnsi="宋体" w:eastAsia="宋体"/>
          <w:b/>
          <w:bCs w:val="0"/>
          <w:color w:val="auto"/>
          <w:sz w:val="44"/>
          <w:szCs w:val="44"/>
          <w:highlight w:val="none"/>
        </w:rPr>
        <w:t>服务协议</w:t>
      </w:r>
      <w:r>
        <w:rPr>
          <w:rFonts w:hint="eastAsia" w:ascii="宋体" w:hAnsi="宋体" w:eastAsia="宋体"/>
          <w:b/>
          <w:bCs w:val="0"/>
          <w:color w:val="auto"/>
          <w:sz w:val="44"/>
          <w:szCs w:val="44"/>
          <w:highlight w:val="none"/>
          <w:lang w:val="en-US" w:eastAsia="zh-CN"/>
        </w:rPr>
        <w:t>样本</w:t>
      </w:r>
    </w:p>
    <w:p w14:paraId="0050600B">
      <w:pPr>
        <w:keepNext w:val="0"/>
        <w:keepLines w:val="0"/>
        <w:pageBreakBefore w:val="0"/>
        <w:kinsoku/>
        <w:wordWrap/>
        <w:overflowPunct/>
        <w:topLinePunct w:val="0"/>
        <w:autoSpaceDE/>
        <w:autoSpaceDN/>
        <w:bidi w:val="0"/>
        <w:spacing w:line="360" w:lineRule="auto"/>
        <w:jc w:val="left"/>
        <w:textAlignment w:val="auto"/>
        <w:rPr>
          <w:rFonts w:ascii="微软雅黑" w:hAnsi="微软雅黑" w:eastAsia="微软雅黑"/>
          <w:b/>
          <w:color w:val="auto"/>
          <w:highlight w:val="none"/>
        </w:rPr>
      </w:pPr>
      <w:r>
        <w:rPr>
          <w:rFonts w:hint="eastAsia" w:ascii="微软雅黑" w:hAnsi="微软雅黑" w:eastAsia="微软雅黑"/>
          <w:b/>
          <w:color w:val="auto"/>
          <w:highlight w:val="none"/>
        </w:rPr>
        <w:t xml:space="preserve">              </w:t>
      </w:r>
    </w:p>
    <w:p w14:paraId="0676B143">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 xml:space="preserve">甲方（委托方）：四川省健康促进基金会      </w:t>
      </w:r>
    </w:p>
    <w:p w14:paraId="0256F70E">
      <w:pPr>
        <w:keepNext w:val="0"/>
        <w:keepLines w:val="0"/>
        <w:pageBreakBefore w:val="0"/>
        <w:widowControl w:val="0"/>
        <w:kinsoku/>
        <w:wordWrap/>
        <w:overflowPunct/>
        <w:topLinePunct w:val="0"/>
        <w:autoSpaceDE/>
        <w:autoSpaceDN/>
        <w:bidi w:val="0"/>
        <w:spacing w:line="336" w:lineRule="auto"/>
        <w:jc w:val="left"/>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sz w:val="24"/>
          <w:highlight w:val="none"/>
        </w:rPr>
        <w:t xml:space="preserve">乙方（受托方）：   </w:t>
      </w:r>
    </w:p>
    <w:p w14:paraId="5F3131DE">
      <w:pPr>
        <w:keepNext w:val="0"/>
        <w:keepLines w:val="0"/>
        <w:pageBreakBefore w:val="0"/>
        <w:widowControl w:val="0"/>
        <w:kinsoku/>
        <w:wordWrap/>
        <w:overflowPunct/>
        <w:topLinePunct w:val="0"/>
        <w:autoSpaceDE/>
        <w:autoSpaceDN/>
        <w:bidi w:val="0"/>
        <w:spacing w:line="336" w:lineRule="auto"/>
        <w:textAlignment w:val="auto"/>
        <w:rPr>
          <w:rFonts w:hint="eastAsia" w:ascii="微软雅黑" w:hAnsi="微软雅黑" w:eastAsia="微软雅黑" w:cs="微软雅黑"/>
          <w:b/>
          <w:color w:val="auto"/>
          <w:highlight w:val="none"/>
        </w:rPr>
      </w:pPr>
      <w:r>
        <w:rPr>
          <w:rFonts w:hint="eastAsia" w:ascii="微软雅黑" w:hAnsi="微软雅黑" w:eastAsia="微软雅黑" w:cs="微软雅黑"/>
          <w:b/>
          <w:color w:val="auto"/>
          <w:highlight w:val="none"/>
        </w:rPr>
        <w:tab/>
      </w:r>
      <w:r>
        <w:rPr>
          <w:rFonts w:hint="eastAsia" w:ascii="微软雅黑" w:hAnsi="微软雅黑" w:eastAsia="微软雅黑" w:cs="微软雅黑"/>
          <w:b/>
          <w:color w:val="auto"/>
          <w:highlight w:val="none"/>
        </w:rPr>
        <w:t>根据《中华人民共和国民法典》等有关法律法规规定，在自愿、平等的基础上，经过甲乙双方友好协商一致，就活动相关事宜及双方权利义务作出以下约定：</w:t>
      </w:r>
    </w:p>
    <w:p w14:paraId="3188C0A0">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服务内容</w:t>
      </w:r>
    </w:p>
    <w:p w14:paraId="1210C03B">
      <w:pPr>
        <w:ind w:left="404" w:leftChars="202"/>
        <w:jc w:val="both"/>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乙方为甲方</w:t>
      </w:r>
      <w:r>
        <w:rPr>
          <w:rFonts w:hint="eastAsia" w:ascii="微软雅黑" w:hAnsi="微软雅黑" w:eastAsia="微软雅黑" w:cs="微软雅黑"/>
          <w:color w:val="auto"/>
          <w:highlight w:val="none"/>
          <w:lang w:val="en-US" w:eastAsia="zh-CN"/>
        </w:rPr>
        <w:t>提供包括“推动医疗体系高质量发展与健康促进项目”线下系列活动在内的活动提供会议服务</w:t>
      </w:r>
      <w:r>
        <w:rPr>
          <w:rFonts w:hint="eastAsia" w:ascii="微软雅黑" w:hAnsi="微软雅黑" w:eastAsia="微软雅黑" w:cs="微软雅黑"/>
          <w:color w:val="auto"/>
          <w:highlight w:val="none"/>
        </w:rPr>
        <w:t>。</w:t>
      </w:r>
    </w:p>
    <w:p w14:paraId="11403E8E">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所服务线下会议项目名称：推动医疗体系高质量发展与健康促进项目之肠癌“药学+临床”全程管理专家交流会项目、推动医疗体系高质量发展与健康促进项目之感染诊治多学科专家交流会项目</w:t>
      </w:r>
    </w:p>
    <w:p w14:paraId="7DE73555">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服务期限与续签 ：</w:t>
      </w:r>
    </w:p>
    <w:p w14:paraId="2D94A2CF">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415" w:leftChars="0" w:firstLine="200" w:firstLineChars="1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①本项目服务期限：2025年11月—2026年12月。</w:t>
      </w:r>
    </w:p>
    <w:p w14:paraId="0A47F250">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415" w:leftChars="0" w:firstLine="200" w:firstLineChars="1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②合同期满前，采购人有权对成交供应商服务质量、履约情况进行综合考核。考核合格且双方同意续约的，可续签 1 次，续签期限最长不超过 1 年。</w:t>
      </w:r>
    </w:p>
    <w:p w14:paraId="477A8FC3">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415" w:leftChars="0" w:firstLine="200" w:firstLineChars="1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③续签合同不再重新组织采购，服务内容、服务标准、单价及商务条款均按原合同执行。</w:t>
      </w:r>
    </w:p>
    <w:p w14:paraId="20163FED">
      <w:pPr>
        <w:keepNext w:val="0"/>
        <w:keepLines w:val="0"/>
        <w:pageBreakBefore w:val="0"/>
        <w:widowControl w:val="0"/>
        <w:numPr>
          <w:ilvl w:val="-1"/>
          <w:numId w:val="0"/>
        </w:numPr>
        <w:kinsoku/>
        <w:wordWrap/>
        <w:overflowPunct/>
        <w:topLinePunct w:val="0"/>
        <w:autoSpaceDE/>
        <w:autoSpaceDN/>
        <w:bidi w:val="0"/>
        <w:adjustRightInd w:val="0"/>
        <w:snapToGrid w:val="0"/>
        <w:spacing w:line="336" w:lineRule="auto"/>
        <w:ind w:left="415" w:leftChars="0" w:firstLine="200" w:firstLineChars="1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④若供应商考核不合格或采购人因项目调整不再需要服务，合同到期自然终止，采购人不承担任何违约责任。</w:t>
      </w:r>
    </w:p>
    <w:p w14:paraId="5CF7A35E">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服务内容：提供线下会议相关服务。</w:t>
      </w:r>
    </w:p>
    <w:p w14:paraId="7D6297BE">
      <w:pPr>
        <w:keepNext w:val="0"/>
        <w:keepLines w:val="0"/>
        <w:pageBreakBefore w:val="0"/>
        <w:widowControl w:val="0"/>
        <w:numPr>
          <w:ilvl w:val="0"/>
          <w:numId w:val="8"/>
        </w:numPr>
        <w:kinsoku/>
        <w:wordWrap/>
        <w:overflowPunct/>
        <w:topLinePunct w:val="0"/>
        <w:autoSpaceDE/>
        <w:autoSpaceDN/>
        <w:bidi w:val="0"/>
        <w:adjustRightInd w:val="0"/>
        <w:snapToGrid w:val="0"/>
        <w:spacing w:line="336" w:lineRule="auto"/>
        <w:ind w:left="640" w:leftChars="0" w:hanging="22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乙方负责按时保质完成本协议项下的所有服务内容，并对所提供的服务质量和合法性负责。若在项目执行中，服务内容因甲方的要求发生变化的，经双方协商一致达成书面补充协议后，以补充协议的内容为准。 </w:t>
      </w:r>
    </w:p>
    <w:p w14:paraId="2ACB78FD">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服务费用及付款方式</w:t>
      </w:r>
    </w:p>
    <w:p w14:paraId="51F47B2B">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05" w:leftChars="0" w:hanging="205" w:firstLineChars="0"/>
        <w:textAlignment w:val="auto"/>
        <w:rPr>
          <w:rFonts w:hint="default" w:ascii="微软雅黑" w:hAnsi="微软雅黑" w:eastAsia="微软雅黑" w:cs="微软雅黑"/>
          <w:color w:val="auto"/>
          <w:highlight w:val="none"/>
          <w:lang w:val="en-US"/>
        </w:rPr>
      </w:pPr>
      <w:r>
        <w:rPr>
          <w:rFonts w:hint="eastAsia" w:ascii="微软雅黑" w:hAnsi="微软雅黑" w:eastAsia="微软雅黑" w:cs="微软雅黑"/>
          <w:color w:val="auto"/>
          <w:highlight w:val="none"/>
        </w:rPr>
        <w:t>协议</w:t>
      </w:r>
      <w:r>
        <w:rPr>
          <w:rFonts w:hint="eastAsia" w:ascii="微软雅黑" w:hAnsi="微软雅黑" w:eastAsia="微软雅黑" w:cs="微软雅黑"/>
          <w:color w:val="auto"/>
          <w:highlight w:val="none"/>
          <w:lang w:val="en-US" w:eastAsia="zh-CN"/>
        </w:rPr>
        <w:t>约定，根据每次活动实际需求进行费用预算及结算.所涉及项目单价不超采购价格</w:t>
      </w:r>
      <w:r>
        <w:rPr>
          <w:rFonts w:hint="eastAsia" w:ascii="微软雅黑" w:hAnsi="微软雅黑" w:eastAsia="微软雅黑" w:cs="微软雅黑"/>
          <w:color w:val="auto"/>
          <w:highlight w:val="none"/>
          <w:lang w:val="en-US" w:eastAsia="zh-CN"/>
        </w:rPr>
        <w:br w:type="textWrapping"/>
      </w:r>
      <w:r>
        <w:rPr>
          <w:rFonts w:hint="eastAsia" w:ascii="微软雅黑" w:hAnsi="微软雅黑" w:eastAsia="微软雅黑" w:cs="微软雅黑"/>
          <w:color w:val="auto"/>
          <w:highlight w:val="none"/>
          <w:lang w:val="en-US" w:eastAsia="zh-CN"/>
        </w:rPr>
        <w:t>（具体价格详见附件一）。</w:t>
      </w:r>
    </w:p>
    <w:p w14:paraId="6963E4B8">
      <w:pPr>
        <w:numPr>
          <w:ilvl w:val="0"/>
          <w:numId w:val="0"/>
        </w:numPr>
        <w:spacing w:line="360" w:lineRule="auto"/>
        <w:ind w:left="420" w:leftChars="0"/>
        <w:rPr>
          <w:rFonts w:hint="eastAsia" w:ascii="微软雅黑" w:hAnsi="微软雅黑" w:eastAsia="微软雅黑" w:cs="微软雅黑"/>
          <w:color w:val="auto"/>
          <w:sz w:val="20"/>
          <w:szCs w:val="20"/>
          <w:highlight w:val="none"/>
          <w:lang w:val="en-US" w:eastAsia="zh-Hans"/>
        </w:rPr>
      </w:pPr>
      <w:r>
        <w:rPr>
          <w:rFonts w:hint="eastAsia" w:ascii="微软雅黑" w:hAnsi="微软雅黑" w:eastAsia="微软雅黑" w:cs="微软雅黑"/>
          <w:color w:val="auto"/>
          <w:highlight w:val="none"/>
          <w:lang w:val="en-US" w:eastAsia="zh-CN"/>
        </w:rPr>
        <w:t>2.双方约定，每场会议</w:t>
      </w:r>
      <w:r>
        <w:rPr>
          <w:rFonts w:hint="eastAsia" w:ascii="微软雅黑" w:hAnsi="微软雅黑" w:eastAsia="微软雅黑" w:cs="微软雅黑"/>
          <w:color w:val="000000"/>
          <w:sz w:val="20"/>
          <w:szCs w:val="20"/>
        </w:rPr>
        <w:t>活动服务结束后</w:t>
      </w:r>
      <w:r>
        <w:rPr>
          <w:rFonts w:hint="eastAsia" w:ascii="微软雅黑" w:hAnsi="微软雅黑" w:eastAsia="微软雅黑" w:cs="微软雅黑"/>
          <w:color w:val="000000"/>
          <w:sz w:val="20"/>
          <w:szCs w:val="20"/>
          <w:lang w:val="en-US" w:eastAsia="zh-CN"/>
        </w:rPr>
        <w:t>乙方向甲方提交会议</w:t>
      </w:r>
      <w:r>
        <w:rPr>
          <w:rFonts w:hint="eastAsia" w:ascii="微软雅黑" w:hAnsi="微软雅黑" w:eastAsia="微软雅黑" w:cs="微软雅黑"/>
          <w:color w:val="000000"/>
          <w:sz w:val="20"/>
          <w:szCs w:val="20"/>
        </w:rPr>
        <w:t>相关结算材料</w:t>
      </w:r>
      <w:r>
        <w:rPr>
          <w:rFonts w:hint="eastAsia" w:ascii="微软雅黑" w:hAnsi="微软雅黑" w:eastAsia="微软雅黑" w:cs="微软雅黑"/>
          <w:color w:val="000000"/>
          <w:sz w:val="20"/>
          <w:szCs w:val="20"/>
          <w:lang w:eastAsia="zh-CN"/>
        </w:rPr>
        <w:t>，</w:t>
      </w:r>
      <w:r>
        <w:rPr>
          <w:rFonts w:hint="eastAsia" w:ascii="微软雅黑" w:hAnsi="微软雅黑" w:eastAsia="微软雅黑" w:cs="微软雅黑"/>
          <w:color w:val="000000"/>
          <w:sz w:val="20"/>
          <w:szCs w:val="20"/>
          <w:lang w:val="en-US" w:eastAsia="zh-CN"/>
        </w:rPr>
        <w:t>经</w:t>
      </w:r>
      <w:r>
        <w:rPr>
          <w:rFonts w:hint="eastAsia" w:ascii="微软雅黑" w:hAnsi="微软雅黑" w:eastAsia="微软雅黑" w:cs="微软雅黑"/>
          <w:color w:val="000000"/>
          <w:sz w:val="20"/>
          <w:szCs w:val="20"/>
        </w:rPr>
        <w:t>甲方确认</w:t>
      </w:r>
      <w:r>
        <w:rPr>
          <w:rFonts w:hint="eastAsia" w:ascii="微软雅黑" w:hAnsi="微软雅黑" w:eastAsia="微软雅黑" w:cs="微软雅黑"/>
          <w:color w:val="000000"/>
          <w:sz w:val="20"/>
          <w:szCs w:val="20"/>
          <w:lang w:val="en-US" w:eastAsia="zh-CN"/>
        </w:rPr>
        <w:t>准确无误且</w:t>
      </w:r>
      <w:r>
        <w:rPr>
          <w:rFonts w:hint="eastAsia" w:ascii="微软雅黑" w:hAnsi="微软雅黑" w:eastAsia="微软雅黑" w:cs="微软雅黑"/>
          <w:color w:val="000000"/>
          <w:sz w:val="20"/>
          <w:szCs w:val="20"/>
        </w:rPr>
        <w:t>无遗留问题</w:t>
      </w:r>
      <w:r>
        <w:rPr>
          <w:rFonts w:hint="eastAsia" w:ascii="微软雅黑" w:hAnsi="微软雅黑" w:eastAsia="微软雅黑" w:cs="微软雅黑"/>
          <w:color w:val="000000"/>
          <w:sz w:val="20"/>
          <w:szCs w:val="20"/>
          <w:lang w:val="en-US" w:eastAsia="zh-CN"/>
        </w:rPr>
        <w:t>后，</w:t>
      </w:r>
      <w:r>
        <w:rPr>
          <w:rFonts w:hint="eastAsia" w:ascii="微软雅黑" w:hAnsi="微软雅黑" w:eastAsia="微软雅黑" w:cs="微软雅黑"/>
          <w:color w:val="000000"/>
          <w:sz w:val="20"/>
          <w:szCs w:val="20"/>
        </w:rPr>
        <w:t>乙方提供本次活动实际产生总费用的等额增值税专用发票，甲方</w:t>
      </w:r>
      <w:r>
        <w:rPr>
          <w:rFonts w:hint="eastAsia" w:ascii="微软雅黑" w:hAnsi="微软雅黑" w:eastAsia="微软雅黑" w:cs="微软雅黑"/>
          <w:color w:val="000000"/>
          <w:sz w:val="20"/>
          <w:szCs w:val="20"/>
          <w:lang w:val="en-US" w:eastAsia="zh-CN"/>
        </w:rPr>
        <w:t>于收到</w:t>
      </w:r>
      <w:r>
        <w:rPr>
          <w:rFonts w:hint="eastAsia" w:ascii="微软雅黑" w:hAnsi="微软雅黑" w:eastAsia="微软雅黑" w:cs="微软雅黑"/>
          <w:color w:val="000000"/>
          <w:sz w:val="20"/>
          <w:szCs w:val="20"/>
        </w:rPr>
        <w:t>等额增值税专用发票</w:t>
      </w:r>
      <w:r>
        <w:rPr>
          <w:rFonts w:hint="eastAsia" w:ascii="微软雅黑" w:hAnsi="微软雅黑" w:eastAsia="微软雅黑" w:cs="微软雅黑"/>
          <w:color w:val="000000"/>
          <w:sz w:val="20"/>
          <w:szCs w:val="20"/>
          <w:lang w:val="en-US" w:eastAsia="zh-CN"/>
        </w:rPr>
        <w:t>后</w:t>
      </w:r>
      <w:r>
        <w:rPr>
          <w:rFonts w:hint="eastAsia" w:ascii="微软雅黑" w:hAnsi="微软雅黑" w:eastAsia="微软雅黑" w:cs="微软雅黑"/>
          <w:color w:val="000000"/>
          <w:sz w:val="20"/>
          <w:szCs w:val="20"/>
          <w:u w:val="single"/>
        </w:rPr>
        <w:t xml:space="preserve"> 30 </w:t>
      </w:r>
      <w:r>
        <w:rPr>
          <w:rFonts w:hint="eastAsia" w:ascii="微软雅黑" w:hAnsi="微软雅黑" w:eastAsia="微软雅黑" w:cs="微软雅黑"/>
          <w:color w:val="000000"/>
          <w:sz w:val="20"/>
          <w:szCs w:val="20"/>
        </w:rPr>
        <w:t>日内向乙方支付</w:t>
      </w:r>
      <w:r>
        <w:rPr>
          <w:rFonts w:hint="eastAsia" w:ascii="微软雅黑" w:hAnsi="微软雅黑" w:eastAsia="微软雅黑" w:cs="微软雅黑"/>
          <w:color w:val="000000"/>
          <w:sz w:val="20"/>
          <w:szCs w:val="20"/>
          <w:lang w:val="en-US" w:eastAsia="zh-CN"/>
        </w:rPr>
        <w:t>该场会议会务服务费用</w:t>
      </w:r>
      <w:r>
        <w:rPr>
          <w:rFonts w:hint="eastAsia" w:ascii="微软雅黑" w:hAnsi="微软雅黑" w:eastAsia="微软雅黑" w:cs="微软雅黑"/>
          <w:color w:val="000000"/>
          <w:sz w:val="20"/>
          <w:szCs w:val="20"/>
        </w:rPr>
        <w:t>。</w:t>
      </w:r>
    </w:p>
    <w:p w14:paraId="0F882E84">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00" w:left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lang w:val="en-US" w:eastAsia="zh-CN"/>
        </w:rPr>
        <w:t>3.</w:t>
      </w:r>
      <w:r>
        <w:rPr>
          <w:rFonts w:hint="eastAsia" w:ascii="微软雅黑" w:hAnsi="微软雅黑" w:eastAsia="微软雅黑" w:cs="微软雅黑"/>
          <w:color w:val="auto"/>
          <w:highlight w:val="none"/>
        </w:rPr>
        <w:t>在本次活动协议中，如存在费用增加，如发生物料和服务的增加，经甲乙双方确认后，在合同预算总价中进行相应增加。在协议过程中，以甲方项目对接人签字或者邮件确认为准。</w:t>
      </w:r>
    </w:p>
    <w:p w14:paraId="41C71C55">
      <w:pPr>
        <w:keepNext w:val="0"/>
        <w:keepLines w:val="0"/>
        <w:pageBreakBefore w:val="0"/>
        <w:widowControl w:val="0"/>
        <w:numPr>
          <w:ilvl w:val="0"/>
          <w:numId w:val="9"/>
        </w:numPr>
        <w:kinsoku/>
        <w:wordWrap/>
        <w:overflowPunct/>
        <w:topLinePunct w:val="0"/>
        <w:autoSpaceDE/>
        <w:autoSpaceDN/>
        <w:bidi w:val="0"/>
        <w:adjustRightInd w:val="0"/>
        <w:snapToGrid w:val="0"/>
        <w:spacing w:line="336" w:lineRule="auto"/>
        <w:ind w:left="60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甲方以汇款或现金与乙方结算</w:t>
      </w:r>
      <w:r>
        <w:rPr>
          <w:rFonts w:hint="eastAsia" w:ascii="微软雅黑" w:hAnsi="微软雅黑" w:eastAsia="微软雅黑" w:cs="微软雅黑"/>
          <w:color w:val="auto"/>
          <w:highlight w:val="none"/>
          <w:lang w:eastAsia="zh-CN"/>
        </w:rPr>
        <w:t>，</w:t>
      </w:r>
      <w:r>
        <w:rPr>
          <w:rFonts w:hint="eastAsia" w:ascii="微软雅黑" w:hAnsi="微软雅黑" w:eastAsia="微软雅黑" w:cs="微软雅黑"/>
          <w:color w:val="auto"/>
          <w:highlight w:val="none"/>
        </w:rPr>
        <w:t>乙方汇款对公账户信息如下：</w:t>
      </w:r>
    </w:p>
    <w:p w14:paraId="363217DF">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名称：</w:t>
      </w:r>
      <w:r>
        <w:rPr>
          <w:rFonts w:hint="eastAsia" w:ascii="微软雅黑" w:hAnsi="微软雅黑" w:eastAsia="微软雅黑" w:cs="微软雅黑"/>
          <w:color w:val="auto"/>
          <w:highlight w:val="none"/>
          <w:lang w:val="en-US" w:eastAsia="zh-CN"/>
        </w:rPr>
        <w:t xml:space="preserve">     </w:t>
      </w:r>
    </w:p>
    <w:p w14:paraId="43AEEB77">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eastAsia" w:ascii="微软雅黑" w:hAnsi="微软雅黑" w:eastAsia="微软雅黑" w:cs="微软雅黑"/>
          <w:color w:val="auto"/>
          <w:highlight w:val="none"/>
          <w:lang w:eastAsia="zh-CN"/>
        </w:rPr>
      </w:pPr>
      <w:r>
        <w:rPr>
          <w:rFonts w:hint="eastAsia" w:ascii="微软雅黑" w:hAnsi="微软雅黑" w:eastAsia="微软雅黑" w:cs="微软雅黑"/>
          <w:color w:val="auto"/>
          <w:highlight w:val="none"/>
        </w:rPr>
        <w:t>开户行：</w:t>
      </w:r>
      <w:r>
        <w:rPr>
          <w:rFonts w:hint="eastAsia" w:ascii="微软雅黑" w:hAnsi="微软雅黑" w:eastAsia="微软雅黑" w:cs="微软雅黑"/>
          <w:color w:val="auto"/>
          <w:highlight w:val="none"/>
          <w:lang w:val="en-US" w:eastAsia="zh-CN"/>
        </w:rPr>
        <w:t xml:space="preserve"> </w:t>
      </w:r>
    </w:p>
    <w:p w14:paraId="7EDB03DD">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420" w:leftChars="0" w:firstLine="208" w:firstLineChars="104"/>
        <w:textAlignment w:val="auto"/>
        <w:rPr>
          <w:rFonts w:hint="default" w:ascii="微软雅黑" w:hAnsi="微软雅黑" w:eastAsia="微软雅黑" w:cs="微软雅黑"/>
          <w:color w:val="auto"/>
          <w:highlight w:val="none"/>
          <w:lang w:val="en-US" w:eastAsia="zh-CN"/>
        </w:rPr>
      </w:pPr>
      <w:r>
        <w:rPr>
          <w:rFonts w:hint="eastAsia" w:ascii="微软雅黑" w:hAnsi="微软雅黑" w:eastAsia="微软雅黑" w:cs="微软雅黑"/>
          <w:color w:val="auto"/>
          <w:highlight w:val="none"/>
        </w:rPr>
        <w:t>账号：</w:t>
      </w:r>
      <w:r>
        <w:rPr>
          <w:rFonts w:hint="eastAsia" w:ascii="微软雅黑" w:hAnsi="微软雅黑" w:eastAsia="微软雅黑" w:cs="微软雅黑"/>
          <w:color w:val="auto"/>
          <w:highlight w:val="none"/>
          <w:lang w:val="en-US" w:eastAsia="zh-CN"/>
        </w:rPr>
        <w:t xml:space="preserve">  </w:t>
      </w:r>
    </w:p>
    <w:p w14:paraId="6B4F5608">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协议的变更和解除</w:t>
      </w:r>
    </w:p>
    <w:p w14:paraId="1A39BE4D">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双方约定，本协议一经生效，任何变更均必须经过双方书面签署后方可有效，任何一方单方做出额外或不同的条款均属无效。</w:t>
      </w:r>
    </w:p>
    <w:p w14:paraId="4B81D86C">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双方经协商达成一致，可以对协议进行变更或解除。</w:t>
      </w:r>
    </w:p>
    <w:p w14:paraId="46C50D99">
      <w:pPr>
        <w:keepNext w:val="0"/>
        <w:keepLines w:val="0"/>
        <w:pageBreakBefore w:val="0"/>
        <w:widowControl w:val="0"/>
        <w:numPr>
          <w:ilvl w:val="0"/>
          <w:numId w:val="10"/>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破产或无清偿能力终止协议</w:t>
      </w:r>
    </w:p>
    <w:p w14:paraId="1609FEE1">
      <w:pPr>
        <w:keepNext w:val="0"/>
        <w:keepLines w:val="0"/>
        <w:pageBreakBefore w:val="0"/>
        <w:widowControl w:val="0"/>
        <w:numPr>
          <w:ilvl w:val="0"/>
          <w:numId w:val="0"/>
        </w:numPr>
        <w:kinsoku/>
        <w:wordWrap/>
        <w:overflowPunct/>
        <w:topLinePunct w:val="0"/>
        <w:autoSpaceDE/>
        <w:autoSpaceDN/>
        <w:bidi w:val="0"/>
        <w:adjustRightInd w:val="0"/>
        <w:snapToGrid w:val="0"/>
        <w:spacing w:line="336" w:lineRule="auto"/>
        <w:ind w:left="640" w:leftChars="0" w:firstLine="0"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如果乙方进入破产、解散程序或者发生任何导致丧失履约能力的情况，甲方可在任何时候以书面形式通知乙方解除协议，该协议的解除将不损害或影响甲方已经采取或将要采取的任何行动或补救措施的权利。乙方应赔偿甲方因本协议解除而造成所有损害。 </w:t>
      </w:r>
    </w:p>
    <w:p w14:paraId="1DED1D7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争议的解决方法</w:t>
      </w:r>
    </w:p>
    <w:p w14:paraId="78B8B043">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在本协议履行过程发生争议，双方应本着互利、协作、负责的精神，协商解决。</w:t>
      </w:r>
    </w:p>
    <w:p w14:paraId="11C68F24">
      <w:pPr>
        <w:keepNext w:val="0"/>
        <w:keepLines w:val="0"/>
        <w:pageBreakBefore w:val="0"/>
        <w:widowControl w:val="0"/>
        <w:numPr>
          <w:ilvl w:val="0"/>
          <w:numId w:val="11"/>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双方经协商、调解仍不能解决问题时，双方约定向甲方住所地有管辖权的人民法院提起诉讼。</w:t>
      </w:r>
    </w:p>
    <w:p w14:paraId="6F62E3FC">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违约金或者损失赔偿额的计算方法</w:t>
      </w:r>
    </w:p>
    <w:p w14:paraId="0EC39DF4">
      <w:pPr>
        <w:keepNext w:val="0"/>
        <w:keepLines w:val="0"/>
        <w:pageBreakBefore w:val="0"/>
        <w:widowControl w:val="0"/>
        <w:kinsoku/>
        <w:wordWrap/>
        <w:overflowPunct/>
        <w:topLinePunct w:val="0"/>
        <w:autoSpaceDE/>
        <w:autoSpaceDN/>
        <w:bidi w:val="0"/>
        <w:spacing w:line="336" w:lineRule="auto"/>
        <w:ind w:firstLine="400" w:firstLineChars="20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甲、乙双方违反本协议约定，违约方应当按《中华人民共和国民法典》规定，承担以下违约责任：</w:t>
      </w:r>
    </w:p>
    <w:p w14:paraId="5804BF9F">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乙方严格按协议履约后，甲方应严格按本协议的要求履行付款义务。 </w:t>
      </w:r>
    </w:p>
    <w:p w14:paraId="1F6E9C43">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若因乙方未按照本协议约定事项提供服务及回报，甲方有权要求乙方改正并支付本协议总费用10% 的违约金，若乙方在10日内仍未予以改正的，甲方有权单方解除本协议，并要求乙方承担相当于本协议总费用30%的违约金。</w:t>
      </w:r>
    </w:p>
    <w:p w14:paraId="0BEC572B">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乙方不得向与其有实际或潜在业务关系的甲方或甲方关联公司的员工或家属提供任何酬金、礼物或其他有形或无形的利益，此类行为视为商业贿赂，一经发现，甲方除可以解除本协议外，还可要求乙方支付本协议总费用30%的违约金。</w:t>
      </w:r>
    </w:p>
    <w:p w14:paraId="7662EFA7">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因乙方违约而产生的违约金、损害赔偿或其他费用（统称“违约金”），可由甲方在应付款项中直接扣除，如应付款项在扣除违约金后仍有剩余的，则剩余部分由甲方按照协议约定支付给乙方；如应付款项不足以扣除违约金的，不足部分由乙方按照协议约定另行支付给甲方。</w:t>
      </w:r>
    </w:p>
    <w:p w14:paraId="5E848666">
      <w:pPr>
        <w:keepNext w:val="0"/>
        <w:keepLines w:val="0"/>
        <w:pageBreakBefore w:val="0"/>
        <w:widowControl w:val="0"/>
        <w:numPr>
          <w:ilvl w:val="0"/>
          <w:numId w:val="12"/>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甲方单方面提前解除本协议，但由此给乙方造成的直接经济损失由甲方承担，并且向乙方支付总金额的80%违约赔偿金。本协议自甲方发出的书面通知到达乙方时自动终止。</w:t>
      </w:r>
    </w:p>
    <w:p w14:paraId="07379E43">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权利担保</w:t>
      </w:r>
    </w:p>
    <w:p w14:paraId="3CA73363">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 xml:space="preserve">乙方保证拥有成为本合同项下适格的服务方所需具备的任何资质和权利，并保证所提供的服务内容不会侵犯任何第三方的任何合法权利。 </w:t>
      </w:r>
    </w:p>
    <w:p w14:paraId="650C980D">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若因乙方原因造成费用超过上述报价的，超出部分由乙方承担，甲方不承担任何新增费用。</w:t>
      </w:r>
    </w:p>
    <w:p w14:paraId="02C405C9">
      <w:pPr>
        <w:keepNext w:val="0"/>
        <w:keepLines w:val="0"/>
        <w:pageBreakBefore w:val="0"/>
        <w:widowControl w:val="0"/>
        <w:numPr>
          <w:ilvl w:val="0"/>
          <w:numId w:val="13"/>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对乙方所提供服务而引起的第三方权益纠纷，乙方应在收到甲方书面通知后5日内以自身人力与费用解决该等纠纷，同时乙方应负责赔偿甲方因此而遭受的全部损失和费用（包括但不限于调查费用、法院诉讼的费用、合理的律师费、损害赔偿费用、罚款、交通费以及其它所有的损失或损害费用等）。</w:t>
      </w:r>
    </w:p>
    <w:p w14:paraId="7C4A1AA9">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不可抗力</w:t>
      </w:r>
    </w:p>
    <w:p w14:paraId="2F7FB62C">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不可抗力事件包括火灾、水灾、地震、台风、自然灾害、突发疫情、战争、罢工等不能预见、不能避免并不能克服的事由。</w:t>
      </w:r>
    </w:p>
    <w:p w14:paraId="027E7D76">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如发生不可抗力事件，受不可抗力事件影响的一方应在不可抗力发生后不迟于十四天内，将不可抗力事件的发生、预计延续的时间和终止情况书面通知另一方。双方同意，可据此免除全部或部分责任。</w:t>
      </w:r>
    </w:p>
    <w:p w14:paraId="1C3468B9">
      <w:pPr>
        <w:keepNext w:val="0"/>
        <w:keepLines w:val="0"/>
        <w:pageBreakBefore w:val="0"/>
        <w:widowControl w:val="0"/>
        <w:numPr>
          <w:ilvl w:val="0"/>
          <w:numId w:val="14"/>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受不可抗力事件影响的一方有责任在发生不可抗力事件时采取力所能及的补救措施以尽量减少给双方带来的损失，由此支付的费用由双方依据受益比例合理分担。如因受不可抗力事件影响的一方未采取补救措施导致损失扩大，受不可抗力事件影响的一方应就损失扩大部分承担赔偿责任。</w:t>
      </w:r>
    </w:p>
    <w:p w14:paraId="0587E9D1">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保密</w:t>
      </w:r>
    </w:p>
    <w:p w14:paraId="12975D03">
      <w:pPr>
        <w:keepNext w:val="0"/>
        <w:keepLines w:val="0"/>
        <w:pageBreakBefore w:val="0"/>
        <w:widowControl w:val="0"/>
        <w:kinsoku/>
        <w:wordWrap/>
        <w:overflowPunct/>
        <w:topLinePunct w:val="0"/>
        <w:autoSpaceDE/>
        <w:autoSpaceDN/>
        <w:bidi w:val="0"/>
        <w:adjustRightInd w:val="0"/>
        <w:snapToGrid w:val="0"/>
        <w:spacing w:line="336" w:lineRule="auto"/>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ab/>
      </w:r>
      <w:r>
        <w:rPr>
          <w:rFonts w:hint="eastAsia" w:ascii="微软雅黑" w:hAnsi="微软雅黑" w:eastAsia="微软雅黑" w:cs="微软雅黑"/>
          <w:color w:val="auto"/>
          <w:highlight w:val="none"/>
        </w:rPr>
        <w:t>对于本协议内容及甲方提供给乙方的全部文件、资料、商业信息等，乙方应严格保密，不得复制、泄露或转让给第三人，也不得在本协议范围外使用，否则乙方应承担全部赔偿责任。本协议不论因何种原因变更、解除或终止均不影响本条款的效力。</w:t>
      </w:r>
    </w:p>
    <w:p w14:paraId="6CC990F5">
      <w:pPr>
        <w:keepNext w:val="0"/>
        <w:keepLines w:val="0"/>
        <w:pageBreakBefore w:val="0"/>
        <w:widowControl w:val="0"/>
        <w:numPr>
          <w:ilvl w:val="0"/>
          <w:numId w:val="7"/>
        </w:numPr>
        <w:kinsoku/>
        <w:wordWrap/>
        <w:overflowPunct/>
        <w:topLinePunct w:val="0"/>
        <w:autoSpaceDE/>
        <w:autoSpaceDN/>
        <w:bidi w:val="0"/>
        <w:adjustRightInd w:val="0"/>
        <w:snapToGrid w:val="0"/>
        <w:spacing w:line="336" w:lineRule="auto"/>
        <w:ind w:left="420" w:leftChars="0" w:hanging="420" w:hangingChars="175"/>
        <w:jc w:val="left"/>
        <w:textAlignment w:val="auto"/>
        <w:rPr>
          <w:rFonts w:hint="eastAsia" w:ascii="微软雅黑" w:hAnsi="微软雅黑" w:eastAsia="微软雅黑" w:cs="微软雅黑"/>
          <w:b/>
          <w:color w:val="auto"/>
          <w:sz w:val="24"/>
          <w:highlight w:val="none"/>
        </w:rPr>
      </w:pPr>
      <w:r>
        <w:rPr>
          <w:rFonts w:hint="eastAsia" w:ascii="微软雅黑" w:hAnsi="微软雅黑" w:eastAsia="微软雅黑" w:cs="微软雅黑"/>
          <w:b/>
          <w:color w:val="auto"/>
          <w:sz w:val="24"/>
          <w:highlight w:val="none"/>
        </w:rPr>
        <w:t>协议声明</w:t>
      </w:r>
    </w:p>
    <w:p w14:paraId="53B7CF25">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本协议自双方法定代表人或授权代表签字并盖章之日起生效。本协议规定的甲乙双方的权利义务全部履行完毕后，本协议自然终止。</w:t>
      </w:r>
    </w:p>
    <w:p w14:paraId="344CBB9C">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本协议一式叁份，甲方执贰份，乙方执壹份，具有同等法律效力。</w:t>
      </w:r>
    </w:p>
    <w:p w14:paraId="19D635D8">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依据本协议所指定的协议附件、补充协议及相关修订书与本协议构成一个统一的整体，与本协议具有相同的法律效力。</w:t>
      </w:r>
    </w:p>
    <w:p w14:paraId="3AAFDA6E">
      <w:pPr>
        <w:keepNext w:val="0"/>
        <w:keepLines w:val="0"/>
        <w:pageBreakBefore w:val="0"/>
        <w:widowControl w:val="0"/>
        <w:numPr>
          <w:ilvl w:val="0"/>
          <w:numId w:val="15"/>
        </w:numPr>
        <w:kinsoku/>
        <w:wordWrap/>
        <w:overflowPunct/>
        <w:topLinePunct w:val="0"/>
        <w:autoSpaceDE/>
        <w:autoSpaceDN/>
        <w:bidi w:val="0"/>
        <w:adjustRightInd w:val="0"/>
        <w:snapToGrid w:val="0"/>
        <w:spacing w:line="336" w:lineRule="auto"/>
        <w:ind w:left="625" w:leftChars="0" w:hanging="205" w:firstLineChars="0"/>
        <w:textAlignment w:val="auto"/>
        <w:rPr>
          <w:rFonts w:hint="eastAsia" w:ascii="微软雅黑" w:hAnsi="微软雅黑" w:eastAsia="微软雅黑" w:cs="微软雅黑"/>
          <w:color w:val="auto"/>
          <w:highlight w:val="none"/>
        </w:rPr>
      </w:pPr>
      <w:r>
        <w:rPr>
          <w:rFonts w:hint="eastAsia" w:ascii="微软雅黑" w:hAnsi="微软雅黑" w:eastAsia="微软雅黑" w:cs="微软雅黑"/>
          <w:color w:val="auto"/>
          <w:highlight w:val="none"/>
        </w:rPr>
        <w:t>本协议及其附件中未尽之事宜，可遵照中华人民共和国有关法律、法规和政策执行。</w:t>
      </w:r>
    </w:p>
    <w:p w14:paraId="495BAA18">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（以下无正文）</w:t>
      </w:r>
    </w:p>
    <w:p w14:paraId="7A29F715">
      <w:pPr>
        <w:keepNext w:val="0"/>
        <w:keepLines w:val="0"/>
        <w:pageBreakBefore w:val="0"/>
        <w:widowControl w:val="0"/>
        <w:kinsoku/>
        <w:wordWrap/>
        <w:overflowPunct/>
        <w:topLinePunct w:val="0"/>
        <w:autoSpaceDE/>
        <w:autoSpaceDN/>
        <w:bidi w:val="0"/>
        <w:adjustRightInd w:val="0"/>
        <w:snapToGrid w:val="0"/>
        <w:spacing w:line="336" w:lineRule="auto"/>
        <w:ind w:left="0" w:leftChars="0" w:firstLine="400" w:firstLineChars="200"/>
        <w:textAlignment w:val="auto"/>
        <w:rPr>
          <w:rFonts w:hint="eastAsia" w:ascii="微软雅黑" w:hAnsi="微软雅黑" w:eastAsia="微软雅黑" w:cs="微软雅黑"/>
          <w:b/>
          <w:color w:val="auto"/>
          <w:szCs w:val="21"/>
          <w:highlight w:val="none"/>
        </w:rPr>
      </w:pPr>
    </w:p>
    <w:p w14:paraId="7AB91C3B">
      <w:pPr>
        <w:keepNext w:val="0"/>
        <w:keepLines w:val="0"/>
        <w:pageBreakBefore w:val="0"/>
        <w:widowControl w:val="0"/>
        <w:kinsoku/>
        <w:wordWrap/>
        <w:overflowPunct/>
        <w:topLinePunct w:val="0"/>
        <w:autoSpaceDE/>
        <w:autoSpaceDN/>
        <w:bidi w:val="0"/>
        <w:spacing w:line="336" w:lineRule="auto"/>
        <w:textAlignment w:val="auto"/>
        <w:rPr>
          <w:rFonts w:hint="default" w:ascii="微软雅黑" w:hAnsi="微软雅黑" w:eastAsia="微软雅黑" w:cs="微软雅黑"/>
          <w:b/>
          <w:color w:val="auto"/>
          <w:szCs w:val="21"/>
          <w:highlight w:val="none"/>
          <w:lang w:val="en-US" w:eastAsia="zh-CN"/>
        </w:rPr>
      </w:pPr>
      <w:r>
        <w:rPr>
          <w:rFonts w:hint="eastAsia" w:ascii="微软雅黑" w:hAnsi="微软雅黑" w:eastAsia="微软雅黑" w:cs="微软雅黑"/>
          <w:b/>
          <w:color w:val="auto"/>
          <w:szCs w:val="21"/>
          <w:highlight w:val="none"/>
        </w:rPr>
        <w:t xml:space="preserve">甲方（盖章）：四川省健康促进基金会  </w:t>
      </w:r>
      <w:r>
        <w:rPr>
          <w:rFonts w:hint="eastAsia" w:ascii="微软雅黑" w:hAnsi="微软雅黑" w:eastAsia="微软雅黑" w:cs="微软雅黑"/>
          <w:b/>
          <w:color w:val="auto"/>
          <w:sz w:val="24"/>
          <w:highlight w:val="none"/>
        </w:rPr>
        <w:t xml:space="preserve">  </w:t>
      </w:r>
      <w:r>
        <w:rPr>
          <w:rFonts w:hint="eastAsia" w:ascii="微软雅黑" w:hAnsi="微软雅黑" w:eastAsia="微软雅黑" w:cs="微软雅黑"/>
          <w:b/>
          <w:color w:val="auto"/>
          <w:szCs w:val="21"/>
          <w:highlight w:val="none"/>
        </w:rPr>
        <w:t xml:space="preserve">   乙方（盖章） ：</w:t>
      </w:r>
      <w:r>
        <w:rPr>
          <w:rFonts w:hint="eastAsia" w:ascii="微软雅黑" w:hAnsi="微软雅黑" w:eastAsia="微软雅黑" w:cs="微软雅黑"/>
          <w:b/>
          <w:color w:val="auto"/>
          <w:szCs w:val="21"/>
          <w:highlight w:val="none"/>
          <w:lang w:val="en-US" w:eastAsia="zh-CN"/>
        </w:rPr>
        <w:t xml:space="preserve">  </w:t>
      </w:r>
    </w:p>
    <w:p w14:paraId="7ACA7C6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授权代表签名：                               授权代表签名：</w:t>
      </w:r>
    </w:p>
    <w:p w14:paraId="5C595205">
      <w:pPr>
        <w:keepNext w:val="0"/>
        <w:keepLines w:val="0"/>
        <w:pageBreakBefore w:val="0"/>
        <w:kinsoku/>
        <w:wordWrap/>
        <w:overflowPunct/>
        <w:topLinePunct w:val="0"/>
        <w:autoSpaceDE/>
        <w:autoSpaceDN/>
        <w:bidi w:val="0"/>
        <w:spacing w:line="312" w:lineRule="auto"/>
        <w:textAlignment w:val="auto"/>
        <w:rPr>
          <w:rFonts w:hint="eastAsia" w:ascii="微软雅黑" w:hAnsi="微软雅黑" w:eastAsia="微软雅黑" w:cs="微软雅黑"/>
          <w:b/>
          <w:color w:val="auto"/>
          <w:szCs w:val="21"/>
          <w:highlight w:val="none"/>
        </w:rPr>
      </w:pPr>
      <w:r>
        <w:rPr>
          <w:rFonts w:hint="eastAsia" w:ascii="微软雅黑" w:hAnsi="微软雅黑" w:eastAsia="微软雅黑" w:cs="微软雅黑"/>
          <w:b/>
          <w:color w:val="auto"/>
          <w:szCs w:val="21"/>
          <w:highlight w:val="none"/>
        </w:rPr>
        <w:t>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                 签订日期：202</w:t>
      </w:r>
      <w:r>
        <w:rPr>
          <w:rFonts w:hint="eastAsia" w:ascii="微软雅黑" w:hAnsi="微软雅黑" w:eastAsia="微软雅黑" w:cs="微软雅黑"/>
          <w:b/>
          <w:color w:val="auto"/>
          <w:szCs w:val="21"/>
          <w:highlight w:val="none"/>
          <w:lang w:val="en-US" w:eastAsia="zh-CN"/>
        </w:rPr>
        <w:t>5</w:t>
      </w:r>
      <w:r>
        <w:rPr>
          <w:rFonts w:hint="eastAsia" w:ascii="微软雅黑" w:hAnsi="微软雅黑" w:eastAsia="微软雅黑" w:cs="微软雅黑"/>
          <w:b/>
          <w:color w:val="auto"/>
          <w:szCs w:val="21"/>
          <w:highlight w:val="none"/>
        </w:rPr>
        <w:t>年    月     日</w:t>
      </w:r>
    </w:p>
    <w:p w14:paraId="3E69C50E">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186D9104">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2489818F">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4710C93F">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7AF44F78">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287DC722">
      <w:pPr>
        <w:keepNext w:val="0"/>
        <w:keepLines w:val="0"/>
        <w:pageBreakBefore w:val="0"/>
        <w:kinsoku/>
        <w:wordWrap/>
        <w:overflowPunct/>
        <w:topLinePunct w:val="0"/>
        <w:autoSpaceDE/>
        <w:autoSpaceDN/>
        <w:bidi w:val="0"/>
        <w:spacing w:line="312" w:lineRule="auto"/>
        <w:textAlignment w:val="auto"/>
        <w:rPr>
          <w:rFonts w:ascii="微软雅黑" w:hAnsi="微软雅黑" w:eastAsia="微软雅黑"/>
          <w:b/>
          <w:color w:val="auto"/>
          <w:szCs w:val="21"/>
          <w:highlight w:val="none"/>
        </w:rPr>
      </w:pPr>
    </w:p>
    <w:p w14:paraId="0875FF7A">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24BB10D9">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r>
        <w:rPr>
          <w:rFonts w:hint="eastAsia" w:ascii="微软雅黑" w:hAnsi="微软雅黑" w:eastAsia="微软雅黑"/>
          <w:b/>
          <w:color w:val="auto"/>
          <w:szCs w:val="21"/>
          <w:highlight w:val="none"/>
          <w:lang w:val="en-US" w:eastAsia="zh-CN"/>
        </w:rPr>
        <w:t>附件：服务预算表</w:t>
      </w:r>
    </w:p>
    <w:tbl>
      <w:tblPr>
        <w:tblStyle w:val="9"/>
        <w:tblW w:w="11334" w:type="dxa"/>
        <w:tblInd w:w="-138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0"/>
        <w:gridCol w:w="1699"/>
        <w:gridCol w:w="1948"/>
        <w:gridCol w:w="2466"/>
        <w:gridCol w:w="1462"/>
        <w:gridCol w:w="1020"/>
        <w:gridCol w:w="1549"/>
      </w:tblGrid>
      <w:tr w14:paraId="4C0F8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190"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340B75A1">
            <w:pPr>
              <w:keepNext w:val="0"/>
              <w:keepLines w:val="0"/>
              <w:widowControl/>
              <w:suppressLineNumbers w:val="0"/>
              <w:jc w:val="center"/>
              <w:textAlignment w:val="center"/>
              <w:rPr>
                <w:rFonts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类型</w:t>
            </w:r>
          </w:p>
        </w:tc>
        <w:tc>
          <w:tcPr>
            <w:tcW w:w="1699"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2C3767E2">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板块</w:t>
            </w:r>
          </w:p>
        </w:tc>
        <w:tc>
          <w:tcPr>
            <w:tcW w:w="1948"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6C5B4AEA">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报价项</w:t>
            </w:r>
          </w:p>
        </w:tc>
        <w:tc>
          <w:tcPr>
            <w:tcW w:w="2466" w:type="dxa"/>
            <w:vMerge w:val="restart"/>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5621B13A">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说明</w:t>
            </w:r>
          </w:p>
        </w:tc>
        <w:tc>
          <w:tcPr>
            <w:tcW w:w="146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D2C97D9">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不含税</w:t>
            </w:r>
          </w:p>
        </w:tc>
        <w:tc>
          <w:tcPr>
            <w:tcW w:w="1020"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2E0D320D">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单位</w:t>
            </w:r>
          </w:p>
        </w:tc>
        <w:tc>
          <w:tcPr>
            <w:tcW w:w="1549" w:type="dxa"/>
            <w:vMerge w:val="restart"/>
            <w:tcBorders>
              <w:top w:val="single" w:color="000000" w:sz="4" w:space="0"/>
              <w:left w:val="single" w:color="000000" w:sz="4" w:space="0"/>
              <w:bottom w:val="single" w:color="000000" w:sz="4" w:space="0"/>
              <w:right w:val="single" w:color="000000" w:sz="4" w:space="0"/>
            </w:tcBorders>
            <w:shd w:val="clear" w:color="auto" w:fill="BFBFBF"/>
            <w:vAlign w:val="center"/>
          </w:tcPr>
          <w:p w14:paraId="0B38B45F">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备注</w:t>
            </w:r>
          </w:p>
        </w:tc>
      </w:tr>
      <w:tr w14:paraId="30B8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1190"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1B0BD55">
            <w:pPr>
              <w:jc w:val="center"/>
              <w:rPr>
                <w:rFonts w:hint="eastAsia" w:ascii="微软雅黑" w:hAnsi="微软雅黑" w:eastAsia="微软雅黑" w:cs="微软雅黑"/>
                <w:b/>
                <w:bCs/>
                <w:i w:val="0"/>
                <w:iCs w:val="0"/>
                <w:color w:val="FFFFFF"/>
                <w:sz w:val="18"/>
                <w:szCs w:val="18"/>
                <w:u w:val="none"/>
              </w:rPr>
            </w:pPr>
          </w:p>
        </w:tc>
        <w:tc>
          <w:tcPr>
            <w:tcW w:w="1699"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458DD40D">
            <w:pPr>
              <w:jc w:val="center"/>
              <w:rPr>
                <w:rFonts w:hint="eastAsia" w:ascii="微软雅黑" w:hAnsi="微软雅黑" w:eastAsia="微软雅黑" w:cs="微软雅黑"/>
                <w:b/>
                <w:bCs/>
                <w:i w:val="0"/>
                <w:iCs w:val="0"/>
                <w:color w:val="FFFFFF"/>
                <w:sz w:val="18"/>
                <w:szCs w:val="18"/>
                <w:u w:val="none"/>
              </w:rPr>
            </w:pPr>
          </w:p>
        </w:tc>
        <w:tc>
          <w:tcPr>
            <w:tcW w:w="1948"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180C839A">
            <w:pPr>
              <w:jc w:val="center"/>
              <w:rPr>
                <w:rFonts w:hint="eastAsia" w:ascii="微软雅黑" w:hAnsi="微软雅黑" w:eastAsia="微软雅黑" w:cs="微软雅黑"/>
                <w:b/>
                <w:bCs/>
                <w:i w:val="0"/>
                <w:iCs w:val="0"/>
                <w:color w:val="FFFFFF"/>
                <w:sz w:val="18"/>
                <w:szCs w:val="18"/>
                <w:u w:val="none"/>
              </w:rPr>
            </w:pPr>
          </w:p>
        </w:tc>
        <w:tc>
          <w:tcPr>
            <w:tcW w:w="2466" w:type="dxa"/>
            <w:vMerge w:val="continue"/>
            <w:tcBorders>
              <w:top w:val="single" w:color="000000" w:sz="4" w:space="0"/>
              <w:left w:val="single" w:color="000000" w:sz="4" w:space="0"/>
              <w:bottom w:val="single" w:color="000000" w:sz="4" w:space="0"/>
              <w:right w:val="single" w:color="000000" w:sz="4" w:space="0"/>
            </w:tcBorders>
            <w:shd w:val="clear" w:color="auto" w:fill="BFBFBF"/>
            <w:noWrap/>
            <w:vAlign w:val="center"/>
          </w:tcPr>
          <w:p w14:paraId="2FC504D8">
            <w:pPr>
              <w:jc w:val="center"/>
              <w:rPr>
                <w:rFonts w:hint="eastAsia" w:ascii="微软雅黑" w:hAnsi="微软雅黑" w:eastAsia="微软雅黑" w:cs="微软雅黑"/>
                <w:b/>
                <w:bCs/>
                <w:i w:val="0"/>
                <w:iCs w:val="0"/>
                <w:color w:val="FFFFFF"/>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BFBFBF"/>
            <w:vAlign w:val="center"/>
          </w:tcPr>
          <w:p w14:paraId="2D32EBF5">
            <w:pPr>
              <w:keepNext w:val="0"/>
              <w:keepLines w:val="0"/>
              <w:widowControl/>
              <w:suppressLineNumbers w:val="0"/>
              <w:jc w:val="center"/>
              <w:textAlignment w:val="center"/>
              <w:rPr>
                <w:rFonts w:hint="eastAsia" w:ascii="微软雅黑" w:hAnsi="微软雅黑" w:eastAsia="微软雅黑" w:cs="微软雅黑"/>
                <w:b/>
                <w:bCs/>
                <w:i w:val="0"/>
                <w:iCs w:val="0"/>
                <w:color w:val="FFFFFF"/>
                <w:sz w:val="18"/>
                <w:szCs w:val="18"/>
                <w:u w:val="none"/>
              </w:rPr>
            </w:pPr>
            <w:r>
              <w:rPr>
                <w:rFonts w:hint="eastAsia" w:ascii="微软雅黑" w:hAnsi="微软雅黑" w:eastAsia="微软雅黑" w:cs="微软雅黑"/>
                <w:b/>
                <w:bCs/>
                <w:i w:val="0"/>
                <w:iCs w:val="0"/>
                <w:color w:val="FFFFFF"/>
                <w:kern w:val="0"/>
                <w:sz w:val="18"/>
                <w:szCs w:val="18"/>
                <w:u w:val="none"/>
                <w:lang w:val="en-US" w:eastAsia="zh-CN" w:bidi="ar"/>
              </w:rPr>
              <w:t>（上限单价）</w:t>
            </w:r>
          </w:p>
        </w:tc>
        <w:tc>
          <w:tcPr>
            <w:tcW w:w="1020"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594678AB">
            <w:pPr>
              <w:jc w:val="center"/>
              <w:rPr>
                <w:rFonts w:hint="eastAsia" w:ascii="微软雅黑" w:hAnsi="微软雅黑" w:eastAsia="微软雅黑" w:cs="微软雅黑"/>
                <w:b/>
                <w:bCs/>
                <w:i w:val="0"/>
                <w:iCs w:val="0"/>
                <w:color w:val="FFFFFF"/>
                <w:sz w:val="18"/>
                <w:szCs w:val="18"/>
                <w:u w:val="none"/>
              </w:rPr>
            </w:pPr>
          </w:p>
        </w:tc>
        <w:tc>
          <w:tcPr>
            <w:tcW w:w="1549" w:type="dxa"/>
            <w:vMerge w:val="continue"/>
            <w:tcBorders>
              <w:top w:val="single" w:color="000000" w:sz="4" w:space="0"/>
              <w:left w:val="single" w:color="000000" w:sz="4" w:space="0"/>
              <w:bottom w:val="single" w:color="000000" w:sz="4" w:space="0"/>
              <w:right w:val="single" w:color="000000" w:sz="4" w:space="0"/>
            </w:tcBorders>
            <w:shd w:val="clear" w:color="auto" w:fill="BFBFBF"/>
            <w:vAlign w:val="center"/>
          </w:tcPr>
          <w:p w14:paraId="018C0B19">
            <w:pPr>
              <w:jc w:val="center"/>
              <w:rPr>
                <w:rFonts w:hint="eastAsia" w:ascii="微软雅黑" w:hAnsi="微软雅黑" w:eastAsia="微软雅黑" w:cs="微软雅黑"/>
                <w:b/>
                <w:bCs/>
                <w:i w:val="0"/>
                <w:iCs w:val="0"/>
                <w:color w:val="FFFFFF"/>
                <w:sz w:val="18"/>
                <w:szCs w:val="18"/>
                <w:u w:val="none"/>
              </w:rPr>
            </w:pPr>
          </w:p>
        </w:tc>
      </w:tr>
      <w:tr w14:paraId="2C45D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D0BD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税</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FE77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0DD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增值税率（6%）</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BE63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增值税专用发票税率</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C83BB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0D2E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F1111">
            <w:pPr>
              <w:jc w:val="center"/>
              <w:rPr>
                <w:rFonts w:hint="eastAsia" w:ascii="微软雅黑" w:hAnsi="微软雅黑" w:eastAsia="微软雅黑" w:cs="微软雅黑"/>
                <w:i w:val="0"/>
                <w:iCs w:val="0"/>
                <w:color w:val="000000"/>
                <w:sz w:val="18"/>
                <w:szCs w:val="18"/>
                <w:u w:val="none"/>
              </w:rPr>
            </w:pPr>
          </w:p>
        </w:tc>
      </w:tr>
      <w:tr w14:paraId="214A7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98EF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服务费</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B925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服务费</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1E7B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酒店住宿/餐饮/场地类/执行类-服务费比例</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DE6C1">
            <w:pPr>
              <w:jc w:val="center"/>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6E90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E2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项</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1A12">
            <w:pPr>
              <w:jc w:val="center"/>
              <w:rPr>
                <w:rFonts w:hint="eastAsia" w:ascii="微软雅黑" w:hAnsi="微软雅黑" w:eastAsia="微软雅黑" w:cs="微软雅黑"/>
                <w:i w:val="0"/>
                <w:iCs w:val="0"/>
                <w:color w:val="000000"/>
                <w:sz w:val="18"/>
                <w:szCs w:val="18"/>
                <w:u w:val="none"/>
              </w:rPr>
            </w:pPr>
          </w:p>
        </w:tc>
      </w:tr>
      <w:tr w14:paraId="2A89B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1CD5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5FC6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住宿/餐饮/场地</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4AC6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酒店相关费用、餐饮、场地费用等</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C102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根据每次活动具体酒店需求，确认价格后下单执行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41F5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235C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服务单位</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54C4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据实核销，暂无需具体报价</w:t>
            </w:r>
          </w:p>
        </w:tc>
      </w:tr>
      <w:tr w14:paraId="5CB0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6193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897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交通-大交通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70CF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交通相关费用（机票、高铁、火车等）</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C8D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根据每次活动具体需求，确认价格后下单执行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7D32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2E99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服务单位</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A014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据实核销，暂无需具体报价</w:t>
            </w:r>
          </w:p>
        </w:tc>
      </w:tr>
      <w:tr w14:paraId="29A7C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AEA5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583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356B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53座空调大巴，包车</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84A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950D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927B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217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5B738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FE72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CBC7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947B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53座空调大巴，单趟（接送）</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6A9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3DD6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08F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3D79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3F70A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B7E5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C2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05F9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37座豪华大巴，包车</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1C8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93C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9875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B2F9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6354D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378A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BB02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CFA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37座豪华大巴，单趟（接送）</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B1EC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7108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9F65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7C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1F3D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CAC5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AE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15E8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考斯特，包车</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380A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CAFF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81EC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D368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1104B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4AAF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EFC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3C25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考斯特，单趟（接送）</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E8AB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9C7E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4A81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FE57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17515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5C66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EE02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F5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GL8，包车</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A037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含8小时，100公里；根据每次活动具体目的地，确认价格后下单执行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E619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D5A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090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5CD7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0117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接待</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4337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交通-短途交通</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DD71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GL8，单趟（接送）</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B52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根据每次活动具体目的地，确认价格后下单执行</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FE45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28A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C7FB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p>
        </w:tc>
      </w:tr>
      <w:tr w14:paraId="0B637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C9B0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2EB7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778B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主K设计</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AC1C0">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B075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B88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D0B64">
            <w:pPr>
              <w:jc w:val="both"/>
              <w:rPr>
                <w:rFonts w:hint="eastAsia" w:ascii="微软雅黑" w:hAnsi="微软雅黑" w:eastAsia="微软雅黑" w:cs="微软雅黑"/>
                <w:i w:val="0"/>
                <w:iCs w:val="0"/>
                <w:color w:val="000000"/>
                <w:sz w:val="18"/>
                <w:szCs w:val="18"/>
                <w:u w:val="none"/>
              </w:rPr>
            </w:pPr>
          </w:p>
        </w:tc>
      </w:tr>
      <w:tr w14:paraId="17708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42E7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95B0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C24C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会议全套物料延展设计</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58A3">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47B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564F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EAE1">
            <w:pPr>
              <w:jc w:val="both"/>
              <w:rPr>
                <w:rFonts w:hint="eastAsia" w:ascii="微软雅黑" w:hAnsi="微软雅黑" w:eastAsia="微软雅黑" w:cs="微软雅黑"/>
                <w:i w:val="0"/>
                <w:iCs w:val="0"/>
                <w:color w:val="000000"/>
                <w:sz w:val="18"/>
                <w:szCs w:val="18"/>
                <w:u w:val="none"/>
              </w:rPr>
            </w:pPr>
          </w:p>
        </w:tc>
      </w:tr>
      <w:tr w14:paraId="7B84A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D3D7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279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5B0E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长图海报</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A8C83">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86E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2608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5DCF6">
            <w:pPr>
              <w:jc w:val="both"/>
              <w:rPr>
                <w:rFonts w:hint="eastAsia" w:ascii="微软雅黑" w:hAnsi="微软雅黑" w:eastAsia="微软雅黑" w:cs="微软雅黑"/>
                <w:i w:val="0"/>
                <w:iCs w:val="0"/>
                <w:color w:val="000000"/>
                <w:sz w:val="18"/>
                <w:szCs w:val="18"/>
                <w:u w:val="none"/>
              </w:rPr>
            </w:pPr>
          </w:p>
        </w:tc>
      </w:tr>
      <w:tr w14:paraId="4E506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2A0B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9D0A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0D2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串场PPT制作（含简历收集、整理，串场制作）</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F47CF">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5981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6CF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0979">
            <w:pPr>
              <w:jc w:val="both"/>
              <w:rPr>
                <w:rFonts w:hint="eastAsia" w:ascii="微软雅黑" w:hAnsi="微软雅黑" w:eastAsia="微软雅黑" w:cs="微软雅黑"/>
                <w:i w:val="0"/>
                <w:iCs w:val="0"/>
                <w:color w:val="000000"/>
                <w:sz w:val="18"/>
                <w:szCs w:val="18"/>
                <w:u w:val="none"/>
              </w:rPr>
            </w:pPr>
          </w:p>
        </w:tc>
      </w:tr>
      <w:tr w14:paraId="5D31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3177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C71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设计</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E41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专家沟通信制作（含设计排版，内容整理，制作）</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F74D1">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F275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466E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页</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F88E">
            <w:pPr>
              <w:jc w:val="both"/>
              <w:rPr>
                <w:rFonts w:hint="eastAsia" w:ascii="微软雅黑" w:hAnsi="微软雅黑" w:eastAsia="微软雅黑" w:cs="微软雅黑"/>
                <w:i w:val="0"/>
                <w:iCs w:val="0"/>
                <w:color w:val="000000"/>
                <w:sz w:val="18"/>
                <w:szCs w:val="18"/>
                <w:u w:val="none"/>
              </w:rPr>
            </w:pPr>
          </w:p>
        </w:tc>
      </w:tr>
      <w:tr w14:paraId="150B2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84D50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904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028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LED大屏</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A79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P3高清显示器</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DF3E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A0D0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BE2B">
            <w:pPr>
              <w:jc w:val="left"/>
              <w:rPr>
                <w:rFonts w:hint="eastAsia" w:ascii="微软雅黑" w:hAnsi="微软雅黑" w:eastAsia="微软雅黑" w:cs="微软雅黑"/>
                <w:i w:val="0"/>
                <w:iCs w:val="0"/>
                <w:color w:val="000000"/>
                <w:sz w:val="18"/>
                <w:szCs w:val="18"/>
                <w:u w:val="none"/>
              </w:rPr>
            </w:pPr>
          </w:p>
        </w:tc>
      </w:tr>
      <w:tr w14:paraId="52EDD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D7F6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AA80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B020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网架安全支撑</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A76A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LED安全支撑架</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5F75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B6B3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立方米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555373">
            <w:pPr>
              <w:jc w:val="center"/>
              <w:rPr>
                <w:rFonts w:hint="eastAsia" w:ascii="微软雅黑" w:hAnsi="微软雅黑" w:eastAsia="微软雅黑" w:cs="微软雅黑"/>
                <w:i w:val="0"/>
                <w:iCs w:val="0"/>
                <w:color w:val="000000"/>
                <w:sz w:val="18"/>
                <w:szCs w:val="18"/>
                <w:u w:val="none"/>
              </w:rPr>
            </w:pPr>
          </w:p>
        </w:tc>
      </w:tr>
      <w:tr w14:paraId="691A6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2E01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E61A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AF55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led视频无缝切换器</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821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多场景单元无缝切换；</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593E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36FC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9DBD700">
            <w:pPr>
              <w:jc w:val="center"/>
              <w:rPr>
                <w:rFonts w:hint="eastAsia" w:ascii="微软雅黑" w:hAnsi="微软雅黑" w:eastAsia="微软雅黑" w:cs="微软雅黑"/>
                <w:i w:val="0"/>
                <w:iCs w:val="0"/>
                <w:color w:val="000000"/>
                <w:sz w:val="18"/>
                <w:szCs w:val="18"/>
                <w:u w:val="none"/>
              </w:rPr>
            </w:pPr>
          </w:p>
        </w:tc>
      </w:tr>
      <w:tr w14:paraId="42DD1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C62F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8511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C02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cuelight led视频专用激光笔</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D8D7">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A60A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9EA5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AAB19">
            <w:pPr>
              <w:jc w:val="left"/>
              <w:rPr>
                <w:rFonts w:hint="eastAsia" w:ascii="微软雅黑" w:hAnsi="微软雅黑" w:eastAsia="微软雅黑" w:cs="微软雅黑"/>
                <w:i w:val="0"/>
                <w:iCs w:val="0"/>
                <w:color w:val="000000"/>
                <w:sz w:val="18"/>
                <w:szCs w:val="18"/>
                <w:u w:val="none"/>
              </w:rPr>
            </w:pPr>
          </w:p>
        </w:tc>
      </w:tr>
      <w:tr w14:paraId="4EAB2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6B325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FA04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C96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Macbook/Thinkpad电脑</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318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高端品牌电脑，2G运行内存以上，用于进行音响大屏及控台等设备操作</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4D4F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B89D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BBD0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会议组合使用优惠价格，若单独使用价格另算</w:t>
            </w:r>
          </w:p>
        </w:tc>
      </w:tr>
      <w:tr w14:paraId="65B37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84B1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7A1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显示系统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14C2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主持人反看提词器-60寸液晶电视</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366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松下，创维，长虹等知名品牌60寸高清液晶电视显示器</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6D62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4253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12B3">
            <w:pPr>
              <w:rPr>
                <w:rFonts w:hint="eastAsia" w:ascii="微软雅黑" w:hAnsi="微软雅黑" w:eastAsia="微软雅黑" w:cs="微软雅黑"/>
                <w:i w:val="0"/>
                <w:iCs w:val="0"/>
                <w:color w:val="000000"/>
                <w:sz w:val="18"/>
                <w:szCs w:val="18"/>
                <w:u w:val="none"/>
              </w:rPr>
            </w:pPr>
          </w:p>
        </w:tc>
      </w:tr>
      <w:tr w14:paraId="500D0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A147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D558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BD00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主扩线阵全频音箱</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7DCC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进口线阵全域音响</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90B40">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5EB6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DBB79A9">
            <w:pPr>
              <w:jc w:val="center"/>
              <w:rPr>
                <w:rFonts w:hint="eastAsia" w:ascii="微软雅黑" w:hAnsi="微软雅黑" w:eastAsia="微软雅黑" w:cs="微软雅黑"/>
                <w:i w:val="0"/>
                <w:iCs w:val="0"/>
                <w:color w:val="000000"/>
                <w:sz w:val="18"/>
                <w:szCs w:val="18"/>
                <w:u w:val="none"/>
              </w:rPr>
            </w:pPr>
          </w:p>
        </w:tc>
      </w:tr>
      <w:tr w14:paraId="3FD34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9E13C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677C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EB3C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线阵低音音响</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29A7">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37B0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E6F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0B6FB3">
            <w:pPr>
              <w:jc w:val="center"/>
              <w:rPr>
                <w:rFonts w:hint="eastAsia" w:ascii="微软雅黑" w:hAnsi="微软雅黑" w:eastAsia="微软雅黑" w:cs="微软雅黑"/>
                <w:i w:val="0"/>
                <w:iCs w:val="0"/>
                <w:color w:val="000000"/>
                <w:sz w:val="18"/>
                <w:szCs w:val="18"/>
                <w:u w:val="none"/>
              </w:rPr>
            </w:pPr>
          </w:p>
        </w:tc>
      </w:tr>
      <w:tr w14:paraId="38B8A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2E72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5D3B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88D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返听音箱</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79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品牌返听音响，方便舞台讲者把握现场演讲情况，控制演讲节奏</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E42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3C55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05F05A">
            <w:pPr>
              <w:jc w:val="center"/>
              <w:rPr>
                <w:rFonts w:hint="eastAsia" w:ascii="微软雅黑" w:hAnsi="微软雅黑" w:eastAsia="微软雅黑" w:cs="微软雅黑"/>
                <w:i w:val="0"/>
                <w:iCs w:val="0"/>
                <w:color w:val="000000"/>
                <w:sz w:val="18"/>
                <w:szCs w:val="18"/>
                <w:u w:val="none"/>
              </w:rPr>
            </w:pPr>
          </w:p>
        </w:tc>
      </w:tr>
      <w:tr w14:paraId="3DE40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8ADA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C12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6CF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无线手持话筒</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874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无线可移话筒</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A086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7C3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3919345">
            <w:pPr>
              <w:jc w:val="center"/>
              <w:rPr>
                <w:rFonts w:hint="eastAsia" w:ascii="微软雅黑" w:hAnsi="微软雅黑" w:eastAsia="微软雅黑" w:cs="微软雅黑"/>
                <w:i w:val="0"/>
                <w:iCs w:val="0"/>
                <w:color w:val="000000"/>
                <w:sz w:val="18"/>
                <w:szCs w:val="18"/>
                <w:u w:val="none"/>
              </w:rPr>
            </w:pPr>
          </w:p>
        </w:tc>
      </w:tr>
      <w:tr w14:paraId="309DD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FA1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7F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B1A5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鹅颈话筒</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BA2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主持及报告台常用话筒</w:t>
            </w: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94B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6BB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555E725">
            <w:pPr>
              <w:jc w:val="center"/>
              <w:rPr>
                <w:rFonts w:hint="eastAsia" w:ascii="微软雅黑" w:hAnsi="微软雅黑" w:eastAsia="微软雅黑" w:cs="微软雅黑"/>
                <w:i w:val="0"/>
                <w:iCs w:val="0"/>
                <w:color w:val="000000"/>
                <w:sz w:val="18"/>
                <w:szCs w:val="18"/>
                <w:u w:val="none"/>
              </w:rPr>
            </w:pPr>
          </w:p>
        </w:tc>
      </w:tr>
      <w:tr w14:paraId="27085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5626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6871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4F2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无线远程降噪对讲耳机</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566B5">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6CA5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83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BFD6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会议组合使用优惠价格，若单独使用价格另算</w:t>
            </w:r>
          </w:p>
        </w:tc>
      </w:tr>
      <w:tr w14:paraId="3C87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7078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923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音响系统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18F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ALLEN&amp;HEATH   GL2800-32路调音台</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77C31">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B41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30CD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台</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18E3984">
            <w:pPr>
              <w:jc w:val="center"/>
              <w:rPr>
                <w:rFonts w:hint="eastAsia" w:ascii="微软雅黑" w:hAnsi="微软雅黑" w:eastAsia="微软雅黑" w:cs="微软雅黑"/>
                <w:i w:val="0"/>
                <w:iCs w:val="0"/>
                <w:color w:val="000000"/>
                <w:sz w:val="18"/>
                <w:szCs w:val="18"/>
                <w:u w:val="none"/>
              </w:rPr>
            </w:pPr>
          </w:p>
        </w:tc>
      </w:tr>
      <w:tr w14:paraId="5A2CD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A3A0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CA79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383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灯光TRUSS架</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DD7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规格300*300mm</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2076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FB52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5968A89">
            <w:pPr>
              <w:jc w:val="center"/>
              <w:rPr>
                <w:rFonts w:hint="eastAsia" w:ascii="微软雅黑" w:hAnsi="微软雅黑" w:eastAsia="微软雅黑" w:cs="微软雅黑"/>
                <w:i w:val="0"/>
                <w:iCs w:val="0"/>
                <w:color w:val="000000"/>
                <w:sz w:val="18"/>
                <w:szCs w:val="18"/>
                <w:u w:val="none"/>
              </w:rPr>
            </w:pPr>
          </w:p>
        </w:tc>
      </w:tr>
      <w:tr w14:paraId="53C3A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8DC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B815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BCCF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电脑光束灯-逆光灯光</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83BC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双向旋转，10种以上彩色搭配洁白光亮白光</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CB8E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6E85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A625F44">
            <w:pPr>
              <w:jc w:val="center"/>
              <w:rPr>
                <w:rFonts w:hint="eastAsia" w:ascii="微软雅黑" w:hAnsi="微软雅黑" w:eastAsia="微软雅黑" w:cs="微软雅黑"/>
                <w:i w:val="0"/>
                <w:iCs w:val="0"/>
                <w:color w:val="000000"/>
                <w:sz w:val="18"/>
                <w:szCs w:val="18"/>
                <w:u w:val="none"/>
              </w:rPr>
            </w:pPr>
          </w:p>
        </w:tc>
      </w:tr>
      <w:tr w14:paraId="019E8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43B1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811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690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LED染色灯-逆光灯光</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1C94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氛围类灯光，增强舞台主色调氛围</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996CE">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4A6E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058C3FA">
            <w:pPr>
              <w:jc w:val="center"/>
              <w:rPr>
                <w:rFonts w:hint="eastAsia" w:ascii="微软雅黑" w:hAnsi="微软雅黑" w:eastAsia="微软雅黑" w:cs="微软雅黑"/>
                <w:i w:val="0"/>
                <w:iCs w:val="0"/>
                <w:color w:val="000000"/>
                <w:sz w:val="18"/>
                <w:szCs w:val="18"/>
                <w:u w:val="none"/>
              </w:rPr>
            </w:pPr>
          </w:p>
        </w:tc>
      </w:tr>
      <w:tr w14:paraId="68278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9973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7811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5A3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电脑光束灯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B3D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双向旋转，10种以上彩色搭配洁白光亮白光</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1267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2E8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3079A2">
            <w:pPr>
              <w:jc w:val="center"/>
              <w:rPr>
                <w:rFonts w:hint="eastAsia" w:ascii="微软雅黑" w:hAnsi="微软雅黑" w:eastAsia="微软雅黑" w:cs="微软雅黑"/>
                <w:i w:val="0"/>
                <w:iCs w:val="0"/>
                <w:color w:val="000000"/>
                <w:sz w:val="18"/>
                <w:szCs w:val="18"/>
                <w:u w:val="none"/>
              </w:rPr>
            </w:pPr>
          </w:p>
        </w:tc>
      </w:tr>
      <w:tr w14:paraId="5BEDD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EDD79">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91A5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8E88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LED染色灯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BB7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氛围类灯光，增强舞台主色调氛围</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F3E9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0F64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76E3D75">
            <w:pPr>
              <w:jc w:val="center"/>
              <w:rPr>
                <w:rFonts w:hint="eastAsia" w:ascii="微软雅黑" w:hAnsi="微软雅黑" w:eastAsia="微软雅黑" w:cs="微软雅黑"/>
                <w:i w:val="0"/>
                <w:iCs w:val="0"/>
                <w:color w:val="000000"/>
                <w:sz w:val="18"/>
                <w:szCs w:val="18"/>
                <w:u w:val="none"/>
              </w:rPr>
            </w:pPr>
          </w:p>
        </w:tc>
      </w:tr>
      <w:tr w14:paraId="6E0D0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FB60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365A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12B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电脑摇头切割灯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68A8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内置切割系统，可实现多种颜色混搭效果</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CA82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9C02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DC28E97">
            <w:pPr>
              <w:jc w:val="center"/>
              <w:rPr>
                <w:rFonts w:hint="eastAsia" w:ascii="微软雅黑" w:hAnsi="微软雅黑" w:eastAsia="微软雅黑" w:cs="微软雅黑"/>
                <w:i w:val="0"/>
                <w:iCs w:val="0"/>
                <w:color w:val="000000"/>
                <w:sz w:val="18"/>
                <w:szCs w:val="18"/>
                <w:u w:val="none"/>
              </w:rPr>
            </w:pPr>
          </w:p>
        </w:tc>
      </w:tr>
      <w:tr w14:paraId="0EDF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332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E7EE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82A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logo灯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5CE0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可编程设计定制logo；费用含logo灯片制作</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C468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0B1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60ADD8C">
            <w:pPr>
              <w:jc w:val="center"/>
              <w:rPr>
                <w:rFonts w:hint="eastAsia" w:ascii="微软雅黑" w:hAnsi="微软雅黑" w:eastAsia="微软雅黑" w:cs="微软雅黑"/>
                <w:i w:val="0"/>
                <w:iCs w:val="0"/>
                <w:color w:val="000000"/>
                <w:sz w:val="18"/>
                <w:szCs w:val="18"/>
                <w:u w:val="none"/>
              </w:rPr>
            </w:pPr>
          </w:p>
        </w:tc>
      </w:tr>
      <w:tr w14:paraId="3174D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87BC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FBD8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FD91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面光筒灯(Par灯)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D3B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进口面光筒灯，增加现场亮度，提升舞台人员状态</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CBF7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FA2E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CAA680D">
            <w:pPr>
              <w:jc w:val="center"/>
              <w:rPr>
                <w:rFonts w:hint="eastAsia" w:ascii="微软雅黑" w:hAnsi="微软雅黑" w:eastAsia="微软雅黑" w:cs="微软雅黑"/>
                <w:i w:val="0"/>
                <w:iCs w:val="0"/>
                <w:color w:val="000000"/>
                <w:sz w:val="18"/>
                <w:szCs w:val="18"/>
                <w:u w:val="none"/>
              </w:rPr>
            </w:pPr>
          </w:p>
        </w:tc>
      </w:tr>
      <w:tr w14:paraId="089DF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B7CC1">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87C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灯光系统</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1D45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MA-2 Z2 Lighting Mixer Console灯光控制台</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E07E">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1ABF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5A3F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套</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9B586A4">
            <w:pPr>
              <w:jc w:val="center"/>
              <w:rPr>
                <w:rFonts w:hint="eastAsia" w:ascii="微软雅黑" w:hAnsi="微软雅黑" w:eastAsia="微软雅黑" w:cs="微软雅黑"/>
                <w:i w:val="0"/>
                <w:iCs w:val="0"/>
                <w:color w:val="000000"/>
                <w:sz w:val="18"/>
                <w:szCs w:val="18"/>
                <w:u w:val="none"/>
              </w:rPr>
            </w:pPr>
          </w:p>
        </w:tc>
      </w:tr>
      <w:tr w14:paraId="21E71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ABE3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2152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D50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钢木结构舞台</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DDB9">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6F43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43A1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244699F4">
            <w:pPr>
              <w:jc w:val="center"/>
              <w:rPr>
                <w:rFonts w:hint="eastAsia" w:ascii="微软雅黑" w:hAnsi="微软雅黑" w:eastAsia="微软雅黑" w:cs="微软雅黑"/>
                <w:i w:val="0"/>
                <w:iCs w:val="0"/>
                <w:color w:val="000000"/>
                <w:sz w:val="18"/>
                <w:szCs w:val="18"/>
                <w:u w:val="none"/>
              </w:rPr>
            </w:pPr>
          </w:p>
        </w:tc>
      </w:tr>
      <w:tr w14:paraId="07C52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DD1F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6BB6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7990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地毯（包边）</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B648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用于舞台、序厅等，拉绒地毯</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70F1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62FA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0B64F8F">
            <w:pPr>
              <w:jc w:val="center"/>
              <w:rPr>
                <w:rFonts w:hint="eastAsia" w:ascii="微软雅黑" w:hAnsi="微软雅黑" w:eastAsia="微软雅黑" w:cs="微软雅黑"/>
                <w:i w:val="0"/>
                <w:iCs w:val="0"/>
                <w:color w:val="000000"/>
                <w:sz w:val="18"/>
                <w:szCs w:val="18"/>
                <w:u w:val="none"/>
              </w:rPr>
            </w:pPr>
          </w:p>
        </w:tc>
      </w:tr>
      <w:tr w14:paraId="697D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FAD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E109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7199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舞台梯步</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E7EA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定制木制梯步</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C9CC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9D43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456B8">
            <w:pPr>
              <w:jc w:val="left"/>
              <w:rPr>
                <w:rFonts w:hint="eastAsia" w:ascii="微软雅黑" w:hAnsi="微软雅黑" w:eastAsia="微软雅黑" w:cs="微软雅黑"/>
                <w:i w:val="0"/>
                <w:iCs w:val="0"/>
                <w:color w:val="000000"/>
                <w:sz w:val="18"/>
                <w:szCs w:val="18"/>
                <w:u w:val="none"/>
              </w:rPr>
            </w:pPr>
          </w:p>
        </w:tc>
      </w:tr>
      <w:tr w14:paraId="5300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4910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7A1C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45E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欢迎信</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50D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250G铜版纸A4</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1FC6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8D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份</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A773F">
            <w:pPr>
              <w:jc w:val="both"/>
              <w:rPr>
                <w:rFonts w:hint="eastAsia" w:ascii="微软雅黑" w:hAnsi="微软雅黑" w:eastAsia="微软雅黑" w:cs="微软雅黑"/>
                <w:i w:val="0"/>
                <w:iCs w:val="0"/>
                <w:color w:val="000000"/>
                <w:sz w:val="18"/>
                <w:szCs w:val="18"/>
                <w:u w:val="none"/>
              </w:rPr>
            </w:pPr>
          </w:p>
        </w:tc>
      </w:tr>
      <w:tr w14:paraId="7B94A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6F02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242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1872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门型展架</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FC131">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尺寸：120*200cm</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8E3B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E01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148E">
            <w:pPr>
              <w:jc w:val="both"/>
              <w:rPr>
                <w:rFonts w:hint="eastAsia" w:ascii="微软雅黑" w:hAnsi="微软雅黑" w:eastAsia="微软雅黑" w:cs="微软雅黑"/>
                <w:i w:val="0"/>
                <w:iCs w:val="0"/>
                <w:color w:val="000000"/>
                <w:sz w:val="18"/>
                <w:szCs w:val="18"/>
                <w:u w:val="none"/>
              </w:rPr>
            </w:pPr>
          </w:p>
        </w:tc>
      </w:tr>
      <w:tr w14:paraId="7531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5371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804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5AD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门型展架</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31F2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尺寸：80*180cm</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7C6E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0992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07065">
            <w:pPr>
              <w:jc w:val="both"/>
              <w:rPr>
                <w:rFonts w:hint="eastAsia" w:ascii="微软雅黑" w:hAnsi="微软雅黑" w:eastAsia="微软雅黑" w:cs="微软雅黑"/>
                <w:i w:val="0"/>
                <w:iCs w:val="0"/>
                <w:color w:val="000000"/>
                <w:sz w:val="18"/>
                <w:szCs w:val="18"/>
                <w:u w:val="none"/>
              </w:rPr>
            </w:pPr>
          </w:p>
        </w:tc>
      </w:tr>
      <w:tr w14:paraId="17A17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EAF5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FC3A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76FE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背景板、背景墙等（含画面）</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EEF6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材质：桁架+高清写真布喷绘布/黑底布喷绘画面，酒店入住签到、控台、产品展示背景墙、合影背景板等</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F391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31F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平米</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95B69">
            <w:pPr>
              <w:jc w:val="both"/>
              <w:rPr>
                <w:rFonts w:hint="eastAsia" w:ascii="微软雅黑" w:hAnsi="微软雅黑" w:eastAsia="微软雅黑" w:cs="微软雅黑"/>
                <w:i w:val="0"/>
                <w:iCs w:val="0"/>
                <w:color w:val="000000"/>
                <w:sz w:val="18"/>
                <w:szCs w:val="18"/>
                <w:u w:val="none"/>
              </w:rPr>
            </w:pPr>
          </w:p>
        </w:tc>
      </w:tr>
      <w:tr w14:paraId="6FCDC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9176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7E57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2F9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签到背景板射灯</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B3E0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1m一个</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E0CC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1352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D2DC7">
            <w:pPr>
              <w:jc w:val="both"/>
              <w:rPr>
                <w:rFonts w:hint="eastAsia" w:ascii="微软雅黑" w:hAnsi="微软雅黑" w:eastAsia="微软雅黑" w:cs="微软雅黑"/>
                <w:i w:val="0"/>
                <w:iCs w:val="0"/>
                <w:color w:val="000000"/>
                <w:sz w:val="18"/>
                <w:szCs w:val="18"/>
                <w:u w:val="none"/>
              </w:rPr>
            </w:pPr>
          </w:p>
        </w:tc>
      </w:tr>
      <w:tr w14:paraId="7C97D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DA7CF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AAA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68E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胸卡及卡绳卡套</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158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pvc材质，卡绳卡套</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E543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0462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份</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85F0">
            <w:pPr>
              <w:jc w:val="both"/>
              <w:rPr>
                <w:rFonts w:hint="eastAsia" w:ascii="微软雅黑" w:hAnsi="微软雅黑" w:eastAsia="微软雅黑" w:cs="微软雅黑"/>
                <w:i w:val="0"/>
                <w:iCs w:val="0"/>
                <w:color w:val="000000"/>
                <w:sz w:val="18"/>
                <w:szCs w:val="18"/>
                <w:u w:val="none"/>
              </w:rPr>
            </w:pPr>
          </w:p>
        </w:tc>
      </w:tr>
      <w:tr w14:paraId="02D7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C75A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531C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BF12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定制房卡套</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E4AB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参考尺寸：7CM*9CM，材质/制作工艺：250G铜版纸</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F86A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72F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8328">
            <w:pPr>
              <w:jc w:val="both"/>
              <w:rPr>
                <w:rFonts w:hint="eastAsia" w:ascii="微软雅黑" w:hAnsi="微软雅黑" w:eastAsia="微软雅黑" w:cs="微软雅黑"/>
                <w:i w:val="0"/>
                <w:iCs w:val="0"/>
                <w:color w:val="000000"/>
                <w:sz w:val="18"/>
                <w:szCs w:val="18"/>
                <w:u w:val="none"/>
              </w:rPr>
            </w:pPr>
          </w:p>
        </w:tc>
      </w:tr>
      <w:tr w14:paraId="60DC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9A87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114A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D50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签到台花</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F052">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定制讲台鲜花</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E3EB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21A8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C76D7">
            <w:pPr>
              <w:jc w:val="left"/>
              <w:rPr>
                <w:rFonts w:hint="eastAsia" w:ascii="微软雅黑" w:hAnsi="微软雅黑" w:eastAsia="微软雅黑" w:cs="微软雅黑"/>
                <w:i w:val="0"/>
                <w:iCs w:val="0"/>
                <w:color w:val="000000"/>
                <w:sz w:val="18"/>
                <w:szCs w:val="18"/>
                <w:u w:val="none"/>
              </w:rPr>
            </w:pPr>
          </w:p>
        </w:tc>
      </w:tr>
      <w:tr w14:paraId="3AAA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29446">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CE7D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AA6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A4铜版纸，或A4铜版纸三折页，250g铜版纸</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06FC">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8F08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25F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1F50B">
            <w:pPr>
              <w:jc w:val="both"/>
              <w:rPr>
                <w:rFonts w:hint="eastAsia" w:ascii="微软雅黑" w:hAnsi="微软雅黑" w:eastAsia="微软雅黑" w:cs="微软雅黑"/>
                <w:i w:val="0"/>
                <w:iCs w:val="0"/>
                <w:color w:val="000000"/>
                <w:sz w:val="18"/>
                <w:szCs w:val="18"/>
                <w:u w:val="none"/>
              </w:rPr>
            </w:pPr>
          </w:p>
        </w:tc>
      </w:tr>
      <w:tr w14:paraId="47A21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9851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E85B1">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0634D">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A3铜版纸，或A3铜版纸三折页，250g铜版纸</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C84BA1">
            <w:pPr>
              <w:jc w:val="both"/>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04D6E">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658D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AD65E">
            <w:pPr>
              <w:jc w:val="both"/>
              <w:rPr>
                <w:rFonts w:hint="eastAsia" w:ascii="微软雅黑" w:hAnsi="微软雅黑" w:eastAsia="微软雅黑" w:cs="微软雅黑"/>
                <w:i w:val="0"/>
                <w:iCs w:val="0"/>
                <w:color w:val="000000"/>
                <w:sz w:val="18"/>
                <w:szCs w:val="18"/>
                <w:u w:val="none"/>
              </w:rPr>
            </w:pPr>
          </w:p>
        </w:tc>
      </w:tr>
      <w:tr w14:paraId="684C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2D1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2DDD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6128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A5铜版纸，或A5铜版纸三折页，250g铜版纸</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F60B">
            <w:pPr>
              <w:jc w:val="both"/>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0DC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C9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0826">
            <w:pPr>
              <w:jc w:val="both"/>
              <w:rPr>
                <w:rFonts w:hint="eastAsia" w:ascii="微软雅黑" w:hAnsi="微软雅黑" w:eastAsia="微软雅黑" w:cs="微软雅黑"/>
                <w:i w:val="0"/>
                <w:iCs w:val="0"/>
                <w:color w:val="000000"/>
                <w:sz w:val="18"/>
                <w:szCs w:val="18"/>
                <w:u w:val="none"/>
              </w:rPr>
            </w:pPr>
          </w:p>
        </w:tc>
      </w:tr>
      <w:tr w14:paraId="746F1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32EB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9AF0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8C4B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讲台贴</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D4AB">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kt板+主题画面</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880F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1B2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FDA3">
            <w:pPr>
              <w:jc w:val="both"/>
              <w:rPr>
                <w:rFonts w:hint="eastAsia" w:ascii="微软雅黑" w:hAnsi="微软雅黑" w:eastAsia="微软雅黑" w:cs="微软雅黑"/>
                <w:i w:val="0"/>
                <w:iCs w:val="0"/>
                <w:color w:val="000000"/>
                <w:sz w:val="18"/>
                <w:szCs w:val="18"/>
                <w:u w:val="none"/>
              </w:rPr>
            </w:pPr>
          </w:p>
        </w:tc>
      </w:tr>
      <w:tr w14:paraId="1B605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C6E28">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D8A1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91F3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主持人手卡</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479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会场主持人手卡</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4F0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866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9F1BB">
            <w:pPr>
              <w:jc w:val="both"/>
              <w:rPr>
                <w:rFonts w:hint="eastAsia" w:ascii="微软雅黑" w:hAnsi="微软雅黑" w:eastAsia="微软雅黑" w:cs="微软雅黑"/>
                <w:i w:val="0"/>
                <w:iCs w:val="0"/>
                <w:color w:val="000000"/>
                <w:sz w:val="18"/>
                <w:szCs w:val="18"/>
                <w:u w:val="none"/>
              </w:rPr>
            </w:pPr>
          </w:p>
        </w:tc>
      </w:tr>
      <w:tr w14:paraId="5CE95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DF46F">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A8295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DC1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麦克风套</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3C51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话筒套+画面</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64C2F">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F7A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0EEE">
            <w:pPr>
              <w:jc w:val="both"/>
              <w:rPr>
                <w:rFonts w:hint="eastAsia" w:ascii="微软雅黑" w:hAnsi="微软雅黑" w:eastAsia="微软雅黑" w:cs="微软雅黑"/>
                <w:i w:val="0"/>
                <w:iCs w:val="0"/>
                <w:color w:val="000000"/>
                <w:sz w:val="18"/>
                <w:szCs w:val="18"/>
                <w:u w:val="none"/>
              </w:rPr>
            </w:pPr>
          </w:p>
        </w:tc>
      </w:tr>
      <w:tr w14:paraId="04181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5892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DDCE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49E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矿泉水瓶挂</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613E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54mm*120mm，铜版纸</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5F775">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747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6912">
            <w:pPr>
              <w:jc w:val="both"/>
              <w:rPr>
                <w:rFonts w:hint="eastAsia" w:ascii="微软雅黑" w:hAnsi="微软雅黑" w:eastAsia="微软雅黑" w:cs="微软雅黑"/>
                <w:i w:val="0"/>
                <w:iCs w:val="0"/>
                <w:color w:val="000000"/>
                <w:sz w:val="18"/>
                <w:szCs w:val="18"/>
                <w:u w:val="none"/>
              </w:rPr>
            </w:pPr>
          </w:p>
        </w:tc>
      </w:tr>
      <w:tr w14:paraId="03A7F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126CA">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901E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78B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签字笔</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D4AA3">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晨光</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725B2">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4091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BA80F">
            <w:pPr>
              <w:jc w:val="both"/>
              <w:rPr>
                <w:rFonts w:hint="eastAsia" w:ascii="微软雅黑" w:hAnsi="微软雅黑" w:eastAsia="微软雅黑" w:cs="微软雅黑"/>
                <w:i w:val="0"/>
                <w:iCs w:val="0"/>
                <w:color w:val="000000"/>
                <w:sz w:val="18"/>
                <w:szCs w:val="18"/>
                <w:u w:val="none"/>
              </w:rPr>
            </w:pPr>
          </w:p>
        </w:tc>
      </w:tr>
      <w:tr w14:paraId="058DF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D80D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A2F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AC6E">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异形KT板</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DB275">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用于拍照等</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56C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81D4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A244C">
            <w:pPr>
              <w:jc w:val="both"/>
              <w:rPr>
                <w:rFonts w:hint="eastAsia" w:ascii="微软雅黑" w:hAnsi="微软雅黑" w:eastAsia="微软雅黑" w:cs="微软雅黑"/>
                <w:i w:val="0"/>
                <w:iCs w:val="0"/>
                <w:color w:val="000000"/>
                <w:sz w:val="18"/>
                <w:szCs w:val="18"/>
                <w:u w:val="none"/>
              </w:rPr>
            </w:pPr>
          </w:p>
        </w:tc>
      </w:tr>
      <w:tr w14:paraId="10D06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4165">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9AD87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15B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横幅</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DE59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7*0.7m</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2787">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AF5AD">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44CC3">
            <w:pPr>
              <w:jc w:val="both"/>
              <w:rPr>
                <w:rFonts w:hint="eastAsia" w:ascii="微软雅黑" w:hAnsi="微软雅黑" w:eastAsia="微软雅黑" w:cs="微软雅黑"/>
                <w:i w:val="0"/>
                <w:iCs w:val="0"/>
                <w:color w:val="C00000"/>
                <w:sz w:val="18"/>
                <w:szCs w:val="18"/>
                <w:u w:val="none"/>
              </w:rPr>
            </w:pPr>
          </w:p>
        </w:tc>
      </w:tr>
      <w:tr w14:paraId="7CF8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123D">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2F6C3">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55B1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接机牌</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CB77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40*60cm KT版喷绘+手柄</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DDB1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5B89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4F48">
            <w:pPr>
              <w:jc w:val="both"/>
              <w:rPr>
                <w:rFonts w:hint="eastAsia" w:ascii="微软雅黑" w:hAnsi="微软雅黑" w:eastAsia="微软雅黑" w:cs="微软雅黑"/>
                <w:i w:val="0"/>
                <w:iCs w:val="0"/>
                <w:color w:val="000000"/>
                <w:sz w:val="18"/>
                <w:szCs w:val="18"/>
                <w:u w:val="none"/>
              </w:rPr>
            </w:pPr>
          </w:p>
        </w:tc>
      </w:tr>
      <w:tr w14:paraId="375A0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C1ED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ABDD9">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9965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车头牌</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1185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40*60cm KT版喷绘</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E159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D01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6BD31">
            <w:pPr>
              <w:jc w:val="both"/>
              <w:rPr>
                <w:rFonts w:hint="eastAsia" w:ascii="微软雅黑" w:hAnsi="微软雅黑" w:eastAsia="微软雅黑" w:cs="微软雅黑"/>
                <w:i w:val="0"/>
                <w:iCs w:val="0"/>
                <w:color w:val="000000"/>
                <w:sz w:val="18"/>
                <w:szCs w:val="18"/>
                <w:u w:val="none"/>
              </w:rPr>
            </w:pPr>
          </w:p>
        </w:tc>
      </w:tr>
      <w:tr w14:paraId="793D0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2427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C71F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E78A9">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车头牌</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B8426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A3塑封</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01208">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F23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AA9C">
            <w:pPr>
              <w:jc w:val="both"/>
              <w:rPr>
                <w:rFonts w:hint="eastAsia" w:ascii="微软雅黑" w:hAnsi="微软雅黑" w:eastAsia="微软雅黑" w:cs="微软雅黑"/>
                <w:i w:val="0"/>
                <w:iCs w:val="0"/>
                <w:color w:val="000000"/>
                <w:sz w:val="18"/>
                <w:szCs w:val="18"/>
                <w:u w:val="none"/>
              </w:rPr>
            </w:pPr>
          </w:p>
        </w:tc>
      </w:tr>
      <w:tr w14:paraId="531CC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1BB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93F6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3AD7">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帆布袋</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6C5A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定制帆布袋</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713B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0FEA4">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个</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D6E0">
            <w:pPr>
              <w:jc w:val="both"/>
              <w:rPr>
                <w:rFonts w:hint="eastAsia" w:ascii="微软雅黑" w:hAnsi="微软雅黑" w:eastAsia="微软雅黑" w:cs="微软雅黑"/>
                <w:i w:val="0"/>
                <w:iCs w:val="0"/>
                <w:color w:val="000000"/>
                <w:sz w:val="18"/>
                <w:szCs w:val="18"/>
                <w:u w:val="none"/>
              </w:rPr>
            </w:pPr>
          </w:p>
        </w:tc>
      </w:tr>
      <w:tr w14:paraId="30D99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6CBD4">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E243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6600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云摄影</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F07B0">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8小时内</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A68F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DF0E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38FC">
            <w:pPr>
              <w:jc w:val="both"/>
              <w:rPr>
                <w:rFonts w:hint="eastAsia" w:ascii="微软雅黑" w:hAnsi="微软雅黑" w:eastAsia="微软雅黑" w:cs="微软雅黑"/>
                <w:i w:val="0"/>
                <w:iCs w:val="0"/>
                <w:color w:val="000000"/>
                <w:sz w:val="18"/>
                <w:szCs w:val="18"/>
                <w:u w:val="none"/>
              </w:rPr>
            </w:pPr>
          </w:p>
        </w:tc>
      </w:tr>
      <w:tr w14:paraId="212C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7051C">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95DA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95978">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云摄影超时费</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BE77">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4DD46">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051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E20C">
            <w:pPr>
              <w:jc w:val="both"/>
              <w:rPr>
                <w:rFonts w:hint="eastAsia" w:ascii="微软雅黑" w:hAnsi="微软雅黑" w:eastAsia="微软雅黑" w:cs="微软雅黑"/>
                <w:i w:val="0"/>
                <w:iCs w:val="0"/>
                <w:color w:val="000000"/>
                <w:sz w:val="18"/>
                <w:szCs w:val="18"/>
                <w:u w:val="none"/>
              </w:rPr>
            </w:pPr>
          </w:p>
        </w:tc>
      </w:tr>
      <w:tr w14:paraId="3B76A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7D68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A88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6560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普通摄影</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A9FB9">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B84B4">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6230">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979F">
            <w:pPr>
              <w:jc w:val="both"/>
              <w:rPr>
                <w:rFonts w:hint="eastAsia" w:ascii="微软雅黑" w:hAnsi="微软雅黑" w:eastAsia="微软雅黑" w:cs="微软雅黑"/>
                <w:i w:val="0"/>
                <w:iCs w:val="0"/>
                <w:color w:val="000000"/>
                <w:sz w:val="18"/>
                <w:szCs w:val="18"/>
                <w:u w:val="none"/>
              </w:rPr>
            </w:pPr>
          </w:p>
        </w:tc>
      </w:tr>
      <w:tr w14:paraId="4538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59D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17D9F">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5D6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普通摄影超时费</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CACF3">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6D15B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3E3B">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40E0">
            <w:pPr>
              <w:jc w:val="both"/>
              <w:rPr>
                <w:rFonts w:hint="eastAsia" w:ascii="微软雅黑" w:hAnsi="微软雅黑" w:eastAsia="微软雅黑" w:cs="微软雅黑"/>
                <w:i w:val="0"/>
                <w:iCs w:val="0"/>
                <w:color w:val="000000"/>
                <w:sz w:val="18"/>
                <w:szCs w:val="18"/>
                <w:u w:val="none"/>
              </w:rPr>
            </w:pPr>
          </w:p>
        </w:tc>
      </w:tr>
      <w:tr w14:paraId="4465C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DA952">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D356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BF3D6">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摄像</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265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8小时内，现场摄像人员，特写，远景，游机，8小时/人</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9C4C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E09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场</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3682C">
            <w:pPr>
              <w:jc w:val="both"/>
              <w:rPr>
                <w:rFonts w:hint="eastAsia" w:ascii="微软雅黑" w:hAnsi="微软雅黑" w:eastAsia="微软雅黑" w:cs="微软雅黑"/>
                <w:i w:val="0"/>
                <w:iCs w:val="0"/>
                <w:color w:val="000000"/>
                <w:sz w:val="18"/>
                <w:szCs w:val="18"/>
                <w:u w:val="none"/>
              </w:rPr>
            </w:pPr>
          </w:p>
        </w:tc>
      </w:tr>
      <w:tr w14:paraId="4A5CB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357B0">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0ADE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C9E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摄像超时费</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E4987">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200A">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D6A5">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8690">
            <w:pPr>
              <w:jc w:val="both"/>
              <w:rPr>
                <w:rFonts w:hint="eastAsia" w:ascii="微软雅黑" w:hAnsi="微软雅黑" w:eastAsia="微软雅黑" w:cs="微软雅黑"/>
                <w:i w:val="0"/>
                <w:iCs w:val="0"/>
                <w:color w:val="000000"/>
                <w:sz w:val="18"/>
                <w:szCs w:val="18"/>
                <w:u w:val="none"/>
              </w:rPr>
            </w:pPr>
          </w:p>
        </w:tc>
      </w:tr>
      <w:tr w14:paraId="38134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21CF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FA186">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A7C7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搭建人员</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888F1">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7CE11">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910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DDFE">
            <w:pPr>
              <w:jc w:val="both"/>
              <w:rPr>
                <w:rFonts w:hint="eastAsia" w:ascii="微软雅黑" w:hAnsi="微软雅黑" w:eastAsia="微软雅黑" w:cs="微软雅黑"/>
                <w:i w:val="0"/>
                <w:iCs w:val="0"/>
                <w:color w:val="000000"/>
                <w:sz w:val="18"/>
                <w:szCs w:val="18"/>
                <w:u w:val="none"/>
              </w:rPr>
            </w:pPr>
          </w:p>
        </w:tc>
      </w:tr>
      <w:tr w14:paraId="516C9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A9E0B">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D9092">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364C4">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控台技术人员（视频/音频/灯光）</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621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10小时以内</w:t>
            </w: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6F4BB">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2998">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人天</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84AE">
            <w:pPr>
              <w:jc w:val="both"/>
              <w:rPr>
                <w:rFonts w:hint="eastAsia" w:ascii="微软雅黑" w:hAnsi="微软雅黑" w:eastAsia="微软雅黑" w:cs="微软雅黑"/>
                <w:i w:val="0"/>
                <w:iCs w:val="0"/>
                <w:color w:val="000000"/>
                <w:sz w:val="18"/>
                <w:szCs w:val="18"/>
                <w:u w:val="none"/>
              </w:rPr>
            </w:pPr>
          </w:p>
        </w:tc>
      </w:tr>
      <w:tr w14:paraId="31413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B0BB3">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1AB94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人员</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915C">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控台技术人员（视频/音频/灯光）超时费</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AAB25">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DEE4C">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E6DE">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小时</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C446">
            <w:pPr>
              <w:jc w:val="both"/>
              <w:rPr>
                <w:rFonts w:hint="eastAsia" w:ascii="微软雅黑" w:hAnsi="微软雅黑" w:eastAsia="微软雅黑" w:cs="微软雅黑"/>
                <w:i w:val="0"/>
                <w:iCs w:val="0"/>
                <w:color w:val="000000"/>
                <w:sz w:val="18"/>
                <w:szCs w:val="18"/>
                <w:u w:val="none"/>
              </w:rPr>
            </w:pPr>
          </w:p>
        </w:tc>
      </w:tr>
      <w:tr w14:paraId="2756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5A0F7">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1B10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运输</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D6FA">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物料运输</w:t>
            </w:r>
          </w:p>
        </w:tc>
        <w:tc>
          <w:tcPr>
            <w:tcW w:w="2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0642E">
            <w:pPr>
              <w:jc w:val="left"/>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4868E3">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C987">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辆次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833E3">
            <w:pPr>
              <w:jc w:val="left"/>
              <w:rPr>
                <w:rFonts w:hint="eastAsia" w:ascii="微软雅黑" w:hAnsi="微软雅黑" w:eastAsia="微软雅黑" w:cs="微软雅黑"/>
                <w:i w:val="0"/>
                <w:iCs w:val="0"/>
                <w:color w:val="000000"/>
                <w:sz w:val="18"/>
                <w:szCs w:val="18"/>
                <w:u w:val="none"/>
              </w:rPr>
            </w:pPr>
          </w:p>
        </w:tc>
      </w:tr>
      <w:tr w14:paraId="35EE8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8DC7E">
            <w:pPr>
              <w:keepNext w:val="0"/>
              <w:keepLines w:val="0"/>
              <w:widowControl/>
              <w:suppressLineNumbers w:val="0"/>
              <w:jc w:val="center"/>
              <w:textAlignment w:val="center"/>
              <w:rPr>
                <w:rFonts w:hint="eastAsia" w:ascii="微软雅黑" w:hAnsi="微软雅黑" w:eastAsia="微软雅黑" w:cs="微软雅黑"/>
                <w:b/>
                <w:bCs/>
                <w:i w:val="0"/>
                <w:iCs w:val="0"/>
                <w:color w:val="000000"/>
                <w:sz w:val="18"/>
                <w:szCs w:val="18"/>
                <w:u w:val="none"/>
              </w:rPr>
            </w:pPr>
            <w:r>
              <w:rPr>
                <w:rFonts w:hint="eastAsia" w:ascii="微软雅黑" w:hAnsi="微软雅黑" w:eastAsia="微软雅黑" w:cs="微软雅黑"/>
                <w:b/>
                <w:bCs/>
                <w:i w:val="0"/>
                <w:iCs w:val="0"/>
                <w:color w:val="000000"/>
                <w:kern w:val="0"/>
                <w:sz w:val="18"/>
                <w:szCs w:val="18"/>
                <w:u w:val="none"/>
                <w:lang w:val="en-US" w:eastAsia="zh-CN" w:bidi="ar"/>
              </w:rPr>
              <w:t>活动</w:t>
            </w:r>
          </w:p>
        </w:tc>
        <w:tc>
          <w:tcPr>
            <w:tcW w:w="1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86DC">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视频</w:t>
            </w:r>
          </w:p>
        </w:tc>
        <w:tc>
          <w:tcPr>
            <w:tcW w:w="19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CEBBF">
            <w:pPr>
              <w:keepNext w:val="0"/>
              <w:keepLines w:val="0"/>
              <w:widowControl/>
              <w:suppressLineNumbers w:val="0"/>
              <w:jc w:val="left"/>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30s花絮视频剪辑</w:t>
            </w:r>
          </w:p>
        </w:tc>
        <w:tc>
          <w:tcPr>
            <w:tcW w:w="24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7EA87">
            <w:pPr>
              <w:jc w:val="both"/>
              <w:rPr>
                <w:rFonts w:hint="eastAsia" w:ascii="微软雅黑" w:hAnsi="微软雅黑" w:eastAsia="微软雅黑" w:cs="微软雅黑"/>
                <w:i w:val="0"/>
                <w:iCs w:val="0"/>
                <w:color w:val="000000"/>
                <w:sz w:val="18"/>
                <w:szCs w:val="18"/>
                <w:u w:val="none"/>
              </w:rPr>
            </w:pPr>
          </w:p>
        </w:tc>
        <w:tc>
          <w:tcPr>
            <w:tcW w:w="14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733CD">
            <w:pPr>
              <w:jc w:val="center"/>
              <w:rPr>
                <w:rFonts w:hint="eastAsia" w:ascii="微软雅黑" w:hAnsi="微软雅黑" w:eastAsia="微软雅黑" w:cs="微软雅黑"/>
                <w:i w:val="0"/>
                <w:iCs w:val="0"/>
                <w:color w:val="000000"/>
                <w:sz w:val="18"/>
                <w:szCs w:val="18"/>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B1EA">
            <w:pPr>
              <w:keepNext w:val="0"/>
              <w:keepLines w:val="0"/>
              <w:widowControl/>
              <w:suppressLineNumbers w:val="0"/>
              <w:jc w:val="center"/>
              <w:textAlignment w:val="center"/>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kern w:val="0"/>
                <w:sz w:val="18"/>
                <w:szCs w:val="18"/>
                <w:u w:val="none"/>
                <w:lang w:val="en-US" w:eastAsia="zh-CN" w:bidi="ar"/>
              </w:rPr>
              <w:t>条</w:t>
            </w:r>
          </w:p>
        </w:tc>
        <w:tc>
          <w:tcPr>
            <w:tcW w:w="1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36C0">
            <w:pPr>
              <w:jc w:val="both"/>
              <w:rPr>
                <w:rFonts w:hint="eastAsia" w:ascii="微软雅黑" w:hAnsi="微软雅黑" w:eastAsia="微软雅黑" w:cs="微软雅黑"/>
                <w:i w:val="0"/>
                <w:iCs w:val="0"/>
                <w:color w:val="000000"/>
                <w:sz w:val="18"/>
                <w:szCs w:val="18"/>
                <w:u w:val="none"/>
              </w:rPr>
            </w:pPr>
          </w:p>
        </w:tc>
      </w:tr>
      <w:tr w14:paraId="3F719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1334"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CB7B0">
            <w:pPr>
              <w:jc w:val="both"/>
              <w:rPr>
                <w:rFonts w:hint="eastAsia" w:ascii="微软雅黑" w:hAnsi="微软雅黑" w:eastAsia="微软雅黑" w:cs="微软雅黑"/>
                <w:i w:val="0"/>
                <w:iCs w:val="0"/>
                <w:color w:val="000000"/>
                <w:sz w:val="18"/>
                <w:szCs w:val="18"/>
                <w:u w:val="none"/>
              </w:rPr>
            </w:pPr>
            <w:r>
              <w:rPr>
                <w:rFonts w:hint="eastAsia" w:ascii="微软雅黑" w:hAnsi="微软雅黑" w:eastAsia="微软雅黑" w:cs="微软雅黑"/>
                <w:i w:val="0"/>
                <w:iCs w:val="0"/>
                <w:color w:val="000000"/>
                <w:sz w:val="18"/>
                <w:szCs w:val="18"/>
                <w:u w:val="none"/>
                <w:lang w:val="en-US" w:eastAsia="zh-CN"/>
              </w:rPr>
              <w:t>备注：根据会议规模安排1-2名会务工作人员，交通食宿向基金会据实报销，在所属项目资金中列支</w:t>
            </w:r>
          </w:p>
        </w:tc>
      </w:tr>
    </w:tbl>
    <w:p w14:paraId="4241FDBE">
      <w:pPr>
        <w:keepNext w:val="0"/>
        <w:keepLines w:val="0"/>
        <w:pageBreakBefore w:val="0"/>
        <w:kinsoku/>
        <w:wordWrap/>
        <w:overflowPunct/>
        <w:topLinePunct w:val="0"/>
        <w:autoSpaceDE/>
        <w:autoSpaceDN/>
        <w:bidi w:val="0"/>
        <w:spacing w:line="360" w:lineRule="auto"/>
        <w:textAlignment w:val="auto"/>
        <w:rPr>
          <w:rFonts w:hint="eastAsia" w:ascii="微软雅黑" w:hAnsi="微软雅黑" w:eastAsia="微软雅黑"/>
          <w:b/>
          <w:color w:val="auto"/>
          <w:szCs w:val="21"/>
          <w:highlight w:val="none"/>
          <w:lang w:val="en-US" w:eastAsia="zh-CN"/>
        </w:rPr>
      </w:pPr>
    </w:p>
    <w:p w14:paraId="0258EB62">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679378D5">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7BF54C42">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36D4F07E">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459CB9A5">
      <w:pPr>
        <w:keepNext w:val="0"/>
        <w:keepLines w:val="0"/>
        <w:pageBreakBefore w:val="0"/>
        <w:kinsoku/>
        <w:wordWrap/>
        <w:overflowPunct/>
        <w:topLinePunct w:val="0"/>
        <w:autoSpaceDE/>
        <w:autoSpaceDN/>
        <w:bidi w:val="0"/>
        <w:spacing w:line="360" w:lineRule="auto"/>
        <w:textAlignment w:val="auto"/>
        <w:rPr>
          <w:rFonts w:ascii="微软雅黑" w:hAnsi="微软雅黑" w:eastAsia="微软雅黑"/>
          <w:b/>
          <w:color w:val="auto"/>
          <w:szCs w:val="21"/>
          <w:highlight w:val="none"/>
        </w:rPr>
      </w:pPr>
    </w:p>
    <w:p w14:paraId="17C9F91B">
      <w:pPr>
        <w:keepNext w:val="0"/>
        <w:keepLines w:val="0"/>
        <w:pageBreakBefore w:val="0"/>
        <w:widowControl w:val="0"/>
        <w:kinsoku/>
        <w:wordWrap/>
        <w:overflowPunct/>
        <w:topLinePunct w:val="0"/>
        <w:autoSpaceDE/>
        <w:autoSpaceDN/>
        <w:bidi w:val="0"/>
        <w:snapToGrid/>
        <w:spacing w:line="360" w:lineRule="auto"/>
        <w:ind w:right="-494" w:rightChars="-247"/>
        <w:textAlignment w:val="auto"/>
        <w:rPr>
          <w:rFonts w:hint="eastAsia" w:ascii="宋体" w:hAnsi="宋体" w:eastAsia="宋体" w:cs="宋体"/>
          <w:color w:val="auto"/>
          <w:sz w:val="24"/>
          <w:szCs w:val="24"/>
          <w:highlight w:val="none"/>
        </w:rPr>
      </w:pPr>
    </w:p>
    <w:sectPr>
      <w:pgSz w:w="11906" w:h="16838"/>
      <w:pgMar w:top="1440" w:right="1803" w:bottom="1440" w:left="1803" w:header="851" w:footer="992" w:gutter="0"/>
      <w:pgBorders>
        <w:top w:val="none" w:sz="0" w:space="0"/>
        <w:left w:val="none" w:sz="0" w:space="0"/>
        <w:bottom w:val="none" w:sz="0" w:space="0"/>
        <w:right w:val="none" w:sz="0" w:space="0"/>
      </w:pgBorders>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decorative"/>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40B2C16-7757-4F58-BC08-7D8EC83037E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5EC4993D-B1A1-4618-B276-13B92F58295F}"/>
  </w:font>
  <w:font w:name="Cambria">
    <w:panose1 w:val="02040503050406030204"/>
    <w:charset w:val="00"/>
    <w:family w:val="roman"/>
    <w:pitch w:val="default"/>
    <w:sig w:usb0="E00006FF" w:usb1="420024FF" w:usb2="02000000" w:usb3="00000000" w:csb0="2000019F" w:csb1="00000000"/>
    <w:embedRegular r:id="rId3" w:fontKey="{57705B0D-5EAC-47D9-BC45-73D5652B3CDE}"/>
  </w:font>
  <w:font w:name="微软雅黑">
    <w:panose1 w:val="020B0503020204020204"/>
    <w:charset w:val="86"/>
    <w:family w:val="auto"/>
    <w:pitch w:val="default"/>
    <w:sig w:usb0="80000287" w:usb1="2ACF3C50" w:usb2="00000016" w:usb3="00000000" w:csb0="0004001F" w:csb1="00000000"/>
    <w:embedRegular r:id="rId4" w:fontKey="{04AF6B62-508C-477E-A033-0A6811C3D187}"/>
  </w:font>
  <w:font w:name="仿宋_GB2312">
    <w:panose1 w:val="02010609030101010101"/>
    <w:charset w:val="86"/>
    <w:family w:val="auto"/>
    <w:pitch w:val="default"/>
    <w:sig w:usb0="00000001" w:usb1="080E0000" w:usb2="00000000" w:usb3="00000000" w:csb0="00040000" w:csb1="00000000"/>
    <w:embedRegular r:id="rId5" w:fontKey="{6457FE67-4A1D-4CBD-B705-B30B97263AE4}"/>
  </w:font>
  <w:font w:name="方正小标宋_GBK">
    <w:panose1 w:val="02000000000000000000"/>
    <w:charset w:val="86"/>
    <w:family w:val="script"/>
    <w:pitch w:val="default"/>
    <w:sig w:usb0="00000001" w:usb1="080E0000" w:usb2="00000000" w:usb3="00000000" w:csb0="00040000" w:csb1="00000000"/>
    <w:embedRegular r:id="rId6" w:fontKey="{6817809E-7CA9-4BE5-A636-7D4AF8B080CC}"/>
  </w:font>
  <w:font w:name="方正仿宋_GBK">
    <w:panose1 w:val="02000000000000000000"/>
    <w:charset w:val="86"/>
    <w:family w:val="auto"/>
    <w:pitch w:val="default"/>
    <w:sig w:usb0="00000001" w:usb1="080E0000" w:usb2="00000000" w:usb3="00000000" w:csb0="00040000" w:csb1="00000000"/>
    <w:embedRegular r:id="rId7" w:fontKey="{711D89D3-5611-4DF7-8888-CD43068289BD}"/>
  </w:font>
  <w:font w:name="华文仿宋">
    <w:panose1 w:val="02010600040101010101"/>
    <w:charset w:val="86"/>
    <w:family w:val="auto"/>
    <w:pitch w:val="default"/>
    <w:sig w:usb0="00000287" w:usb1="080F0000" w:usb2="00000000" w:usb3="00000000" w:csb0="0004009F" w:csb1="DFD70000"/>
    <w:embedRegular r:id="rId8" w:fontKey="{C47B0586-E5EB-436F-9C98-1B2AB18F94D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4CE90E">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9D850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49D8500">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AF834">
                          <w:pPr>
                            <w:pStyle w:val="5"/>
                            <w:rPr>
                              <w:rFonts w:hint="eastAsia" w:eastAsia="宋体"/>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86AF834">
                    <w:pPr>
                      <w:pStyle w:val="5"/>
                      <w:rPr>
                        <w:rFonts w:hint="eastAsia" w:eastAsia="宋体"/>
                        <w:sz w:val="28"/>
                        <w:szCs w:val="28"/>
                        <w:lang w:val="en-US" w:eastAsia="zh-CN"/>
                      </w:rPr>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16F5A5"/>
    <w:multiLevelType w:val="singleLevel"/>
    <w:tmpl w:val="8016F5A5"/>
    <w:lvl w:ilvl="0" w:tentative="0">
      <w:start w:val="1"/>
      <w:numFmt w:val="decimal"/>
      <w:lvlText w:val="%1."/>
      <w:lvlJc w:val="left"/>
      <w:pPr>
        <w:ind w:left="425" w:hanging="425"/>
      </w:pPr>
      <w:rPr>
        <w:rFonts w:hint="default"/>
      </w:rPr>
    </w:lvl>
  </w:abstractNum>
  <w:abstractNum w:abstractNumId="1">
    <w:nsid w:val="86EDEE51"/>
    <w:multiLevelType w:val="singleLevel"/>
    <w:tmpl w:val="86EDEE51"/>
    <w:lvl w:ilvl="0" w:tentative="0">
      <w:start w:val="1"/>
      <w:numFmt w:val="decimal"/>
      <w:lvlText w:val="%1."/>
      <w:lvlJc w:val="left"/>
      <w:pPr>
        <w:ind w:left="425" w:hanging="425"/>
      </w:pPr>
      <w:rPr>
        <w:rFonts w:hint="default"/>
      </w:rPr>
    </w:lvl>
  </w:abstractNum>
  <w:abstractNum w:abstractNumId="2">
    <w:nsid w:val="8CC28817"/>
    <w:multiLevelType w:val="singleLevel"/>
    <w:tmpl w:val="8CC28817"/>
    <w:lvl w:ilvl="0" w:tentative="0">
      <w:start w:val="1"/>
      <w:numFmt w:val="chineseCounting"/>
      <w:suff w:val="nothing"/>
      <w:lvlText w:val="%1、"/>
      <w:lvlJc w:val="left"/>
      <w:rPr>
        <w:rFonts w:hint="eastAsia"/>
      </w:rPr>
    </w:lvl>
  </w:abstractNum>
  <w:abstractNum w:abstractNumId="3">
    <w:nsid w:val="93651EDE"/>
    <w:multiLevelType w:val="singleLevel"/>
    <w:tmpl w:val="93651EDE"/>
    <w:lvl w:ilvl="0" w:tentative="0">
      <w:start w:val="1"/>
      <w:numFmt w:val="decimal"/>
      <w:lvlText w:val="%1."/>
      <w:lvlJc w:val="left"/>
      <w:pPr>
        <w:ind w:left="425" w:hanging="425"/>
      </w:pPr>
      <w:rPr>
        <w:rFonts w:hint="default"/>
      </w:rPr>
    </w:lvl>
  </w:abstractNum>
  <w:abstractNum w:abstractNumId="4">
    <w:nsid w:val="A62C3705"/>
    <w:multiLevelType w:val="singleLevel"/>
    <w:tmpl w:val="A62C3705"/>
    <w:lvl w:ilvl="0" w:tentative="0">
      <w:start w:val="1"/>
      <w:numFmt w:val="chineseCounting"/>
      <w:suff w:val="nothing"/>
      <w:lvlText w:val="（%1）"/>
      <w:lvlJc w:val="left"/>
      <w:rPr>
        <w:rFonts w:hint="eastAsia"/>
      </w:rPr>
    </w:lvl>
  </w:abstractNum>
  <w:abstractNum w:abstractNumId="5">
    <w:nsid w:val="A6F6E503"/>
    <w:multiLevelType w:val="singleLevel"/>
    <w:tmpl w:val="A6F6E503"/>
    <w:lvl w:ilvl="0" w:tentative="0">
      <w:start w:val="1"/>
      <w:numFmt w:val="decimal"/>
      <w:lvlText w:val="%1."/>
      <w:lvlJc w:val="left"/>
      <w:pPr>
        <w:ind w:left="425" w:hanging="425"/>
      </w:pPr>
      <w:rPr>
        <w:rFonts w:hint="default"/>
      </w:rPr>
    </w:lvl>
  </w:abstractNum>
  <w:abstractNum w:abstractNumId="6">
    <w:nsid w:val="ABD1EC3B"/>
    <w:multiLevelType w:val="singleLevel"/>
    <w:tmpl w:val="ABD1EC3B"/>
    <w:lvl w:ilvl="0" w:tentative="0">
      <w:start w:val="1"/>
      <w:numFmt w:val="decimal"/>
      <w:lvlText w:val="%1."/>
      <w:lvlJc w:val="left"/>
      <w:pPr>
        <w:ind w:left="405" w:hanging="425"/>
      </w:pPr>
      <w:rPr>
        <w:rFonts w:hint="default"/>
      </w:rPr>
    </w:lvl>
  </w:abstractNum>
  <w:abstractNum w:abstractNumId="7">
    <w:nsid w:val="FBFFC4D8"/>
    <w:multiLevelType w:val="singleLevel"/>
    <w:tmpl w:val="FBFFC4D8"/>
    <w:lvl w:ilvl="0" w:tentative="0">
      <w:start w:val="1"/>
      <w:numFmt w:val="decimal"/>
      <w:lvlText w:val="%1."/>
      <w:lvlJc w:val="left"/>
      <w:pPr>
        <w:tabs>
          <w:tab w:val="left" w:pos="312"/>
        </w:tabs>
      </w:pPr>
    </w:lvl>
  </w:abstractNum>
  <w:abstractNum w:abstractNumId="8">
    <w:nsid w:val="00000015"/>
    <w:multiLevelType w:val="multilevel"/>
    <w:tmpl w:val="00000015"/>
    <w:lvl w:ilvl="0" w:tentative="0">
      <w:start w:val="1"/>
      <w:numFmt w:val="decimal"/>
      <w:pStyle w:val="2"/>
      <w:lvlText w:val="第%1章"/>
      <w:lvlJc w:val="left"/>
      <w:pPr>
        <w:tabs>
          <w:tab w:val="left" w:pos="4565"/>
        </w:tabs>
        <w:ind w:left="4565" w:hanging="425"/>
      </w:pPr>
      <w:rPr>
        <w:rFonts w:hint="default" w:ascii="Times New Roman" w:hAnsi="Times New Roman" w:eastAsia="宋体"/>
        <w:b/>
        <w:i w:val="0"/>
        <w:sz w:val="36"/>
      </w:rPr>
    </w:lvl>
    <w:lvl w:ilvl="1" w:tentative="0">
      <w:start w:val="1"/>
      <w:numFmt w:val="decimal"/>
      <w:lvlText w:val="%1.%2."/>
      <w:lvlJc w:val="left"/>
      <w:pPr>
        <w:tabs>
          <w:tab w:val="left" w:pos="8788"/>
        </w:tabs>
        <w:ind w:left="8788" w:hanging="567"/>
      </w:pPr>
      <w:rPr>
        <w:rFonts w:hint="default" w:hAnsi="Times New Roman"/>
        <w:b/>
        <w:i w:val="0"/>
        <w:sz w:val="32"/>
      </w:rPr>
    </w:lvl>
    <w:lvl w:ilvl="2" w:tentative="0">
      <w:start w:val="1"/>
      <w:numFmt w:val="decimal"/>
      <w:lvlText w:val="%1.%2.%3."/>
      <w:lvlJc w:val="left"/>
      <w:pPr>
        <w:tabs>
          <w:tab w:val="left" w:pos="709"/>
        </w:tabs>
        <w:ind w:left="709" w:hanging="709"/>
      </w:pPr>
      <w:rPr>
        <w:rFonts w:hint="default" w:hAnsi="宋体"/>
        <w:b/>
        <w:i w:val="0"/>
        <w:sz w:val="24"/>
        <w:szCs w:val="24"/>
      </w:rPr>
    </w:lvl>
    <w:lvl w:ilvl="3" w:tentative="0">
      <w:start w:val="1"/>
      <w:numFmt w:val="decimal"/>
      <w:lvlText w:val="%1.%2.%3.%4."/>
      <w:lvlJc w:val="left"/>
      <w:pPr>
        <w:tabs>
          <w:tab w:val="left" w:pos="1949"/>
        </w:tabs>
        <w:ind w:left="1949" w:hanging="851"/>
      </w:pPr>
      <w:rPr>
        <w:rFonts w:hint="default" w:ascii="Times New Roman" w:hAnsi="Times New Roman" w:eastAsia="宋体"/>
        <w:b/>
        <w:i w:val="0"/>
        <w:sz w:val="24"/>
        <w:szCs w:val="24"/>
      </w:rPr>
    </w:lvl>
    <w:lvl w:ilvl="4" w:tentative="0">
      <w:start w:val="1"/>
      <w:numFmt w:val="decimal"/>
      <w:lvlText w:val="%1.%2.%3.%4.%5."/>
      <w:lvlJc w:val="left"/>
      <w:pPr>
        <w:tabs>
          <w:tab w:val="left" w:pos="1730"/>
        </w:tabs>
        <w:ind w:left="1730" w:hanging="992"/>
      </w:pPr>
      <w:rPr>
        <w:rFonts w:hint="default" w:ascii="Times New Roman" w:hAnsi="Times New Roman" w:eastAsia="宋体"/>
        <w:b/>
        <w:i w:val="0"/>
        <w:sz w:val="28"/>
      </w:rPr>
    </w:lvl>
    <w:lvl w:ilvl="5" w:tentative="0">
      <w:start w:val="1"/>
      <w:numFmt w:val="decimal"/>
      <w:lvlText w:val="%1.%2.%3.%4.%5.%6."/>
      <w:lvlJc w:val="left"/>
      <w:pPr>
        <w:tabs>
          <w:tab w:val="left" w:pos="1872"/>
        </w:tabs>
        <w:ind w:left="1872" w:hanging="1134"/>
      </w:pPr>
      <w:rPr>
        <w:rFonts w:hint="default"/>
        <w:b/>
        <w:i w:val="0"/>
        <w:sz w:val="28"/>
      </w:rPr>
    </w:lvl>
    <w:lvl w:ilvl="6" w:tentative="0">
      <w:start w:val="1"/>
      <w:numFmt w:val="decimal"/>
      <w:lvlText w:val="%1.%2.%3.%4.%5.%6.%7."/>
      <w:lvlJc w:val="left"/>
      <w:pPr>
        <w:tabs>
          <w:tab w:val="left" w:pos="2014"/>
        </w:tabs>
        <w:ind w:left="2014" w:hanging="1276"/>
      </w:pPr>
      <w:rPr>
        <w:rFonts w:hint="eastAsia"/>
      </w:rPr>
    </w:lvl>
    <w:lvl w:ilvl="7" w:tentative="0">
      <w:start w:val="1"/>
      <w:numFmt w:val="decimal"/>
      <w:lvlText w:val="%1.%2.%3.%4.%5.%6.%7.%8."/>
      <w:lvlJc w:val="left"/>
      <w:pPr>
        <w:tabs>
          <w:tab w:val="left" w:pos="2156"/>
        </w:tabs>
        <w:ind w:left="2156" w:hanging="1418"/>
      </w:pPr>
      <w:rPr>
        <w:rFonts w:hint="eastAsia"/>
      </w:rPr>
    </w:lvl>
    <w:lvl w:ilvl="8" w:tentative="0">
      <w:start w:val="1"/>
      <w:numFmt w:val="decimal"/>
      <w:lvlText w:val="%1.%2.%3.%4.%5.%6.%7.%8.%9."/>
      <w:lvlJc w:val="left"/>
      <w:pPr>
        <w:tabs>
          <w:tab w:val="left" w:pos="2297"/>
        </w:tabs>
        <w:ind w:left="2297" w:hanging="1559"/>
      </w:pPr>
      <w:rPr>
        <w:rFonts w:hint="eastAsia"/>
      </w:rPr>
    </w:lvl>
  </w:abstractNum>
  <w:abstractNum w:abstractNumId="9">
    <w:nsid w:val="00D08893"/>
    <w:multiLevelType w:val="singleLevel"/>
    <w:tmpl w:val="00D08893"/>
    <w:lvl w:ilvl="0" w:tentative="0">
      <w:start w:val="1"/>
      <w:numFmt w:val="decimal"/>
      <w:lvlText w:val="%1."/>
      <w:lvlJc w:val="left"/>
      <w:pPr>
        <w:ind w:left="425" w:hanging="425"/>
      </w:pPr>
      <w:rPr>
        <w:rFonts w:hint="default"/>
      </w:rPr>
    </w:lvl>
  </w:abstractNum>
  <w:abstractNum w:abstractNumId="10">
    <w:nsid w:val="0455BACF"/>
    <w:multiLevelType w:val="singleLevel"/>
    <w:tmpl w:val="0455BACF"/>
    <w:lvl w:ilvl="0" w:tentative="0">
      <w:start w:val="1"/>
      <w:numFmt w:val="chineseCounting"/>
      <w:suff w:val="nothing"/>
      <w:lvlText w:val="%1、"/>
      <w:lvlJc w:val="left"/>
      <w:pPr>
        <w:ind w:left="0" w:firstLine="420"/>
      </w:pPr>
      <w:rPr>
        <w:rFonts w:hint="eastAsia"/>
      </w:rPr>
    </w:lvl>
  </w:abstractNum>
  <w:abstractNum w:abstractNumId="11">
    <w:nsid w:val="29E16805"/>
    <w:multiLevelType w:val="singleLevel"/>
    <w:tmpl w:val="29E16805"/>
    <w:lvl w:ilvl="0" w:tentative="0">
      <w:start w:val="1"/>
      <w:numFmt w:val="decimal"/>
      <w:lvlText w:val="%1."/>
      <w:lvlJc w:val="left"/>
      <w:pPr>
        <w:ind w:left="425" w:hanging="425"/>
      </w:pPr>
      <w:rPr>
        <w:rFonts w:hint="default"/>
      </w:rPr>
    </w:lvl>
  </w:abstractNum>
  <w:abstractNum w:abstractNumId="12">
    <w:nsid w:val="3224A583"/>
    <w:multiLevelType w:val="singleLevel"/>
    <w:tmpl w:val="3224A583"/>
    <w:lvl w:ilvl="0" w:tentative="0">
      <w:start w:val="2"/>
      <w:numFmt w:val="chineseCounting"/>
      <w:suff w:val="nothing"/>
      <w:lvlText w:val="%1、"/>
      <w:lvlJc w:val="left"/>
      <w:rPr>
        <w:rFonts w:hint="eastAsia"/>
      </w:rPr>
    </w:lvl>
  </w:abstractNum>
  <w:abstractNum w:abstractNumId="13">
    <w:nsid w:val="337EFA39"/>
    <w:multiLevelType w:val="singleLevel"/>
    <w:tmpl w:val="337EFA39"/>
    <w:lvl w:ilvl="0" w:tentative="0">
      <w:start w:val="1"/>
      <w:numFmt w:val="chineseCounting"/>
      <w:suff w:val="nothing"/>
      <w:lvlText w:val="（%1）"/>
      <w:lvlJc w:val="left"/>
      <w:rPr>
        <w:rFonts w:hint="eastAsia"/>
      </w:rPr>
    </w:lvl>
  </w:abstractNum>
  <w:abstractNum w:abstractNumId="14">
    <w:nsid w:val="682A2D8C"/>
    <w:multiLevelType w:val="singleLevel"/>
    <w:tmpl w:val="682A2D8C"/>
    <w:lvl w:ilvl="0" w:tentative="0">
      <w:start w:val="1"/>
      <w:numFmt w:val="decimal"/>
      <w:lvlText w:val="%1."/>
      <w:lvlJc w:val="left"/>
      <w:pPr>
        <w:ind w:left="425" w:hanging="425"/>
      </w:pPr>
      <w:rPr>
        <w:rFonts w:hint="default"/>
      </w:rPr>
    </w:lvl>
  </w:abstractNum>
  <w:num w:numId="1">
    <w:abstractNumId w:val="8"/>
  </w:num>
  <w:num w:numId="2">
    <w:abstractNumId w:val="4"/>
  </w:num>
  <w:num w:numId="3">
    <w:abstractNumId w:val="13"/>
  </w:num>
  <w:num w:numId="4">
    <w:abstractNumId w:val="12"/>
  </w:num>
  <w:num w:numId="5">
    <w:abstractNumId w:val="2"/>
  </w:num>
  <w:num w:numId="6">
    <w:abstractNumId w:val="7"/>
  </w:num>
  <w:num w:numId="7">
    <w:abstractNumId w:val="10"/>
  </w:num>
  <w:num w:numId="8">
    <w:abstractNumId w:val="5"/>
  </w:num>
  <w:num w:numId="9">
    <w:abstractNumId w:val="6"/>
  </w:num>
  <w:num w:numId="10">
    <w:abstractNumId w:val="3"/>
  </w:num>
  <w:num w:numId="11">
    <w:abstractNumId w:val="11"/>
  </w:num>
  <w:num w:numId="12">
    <w:abstractNumId w:val="0"/>
  </w:num>
  <w:num w:numId="13">
    <w:abstractNumId w:val="1"/>
  </w:num>
  <w:num w:numId="14">
    <w:abstractNumId w:val="9"/>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M2Y5ZmRlZTFjMzUyNWU3YzFiZGJmZjczMTNjYjAifQ=="/>
  </w:docVars>
  <w:rsids>
    <w:rsidRoot w:val="00172A27"/>
    <w:rsid w:val="0107397E"/>
    <w:rsid w:val="021031B6"/>
    <w:rsid w:val="059A07BB"/>
    <w:rsid w:val="07DE218C"/>
    <w:rsid w:val="087363A2"/>
    <w:rsid w:val="088625DE"/>
    <w:rsid w:val="0AA4559D"/>
    <w:rsid w:val="0C1E1A53"/>
    <w:rsid w:val="0DAE0B3F"/>
    <w:rsid w:val="0FCA2F2F"/>
    <w:rsid w:val="105B0078"/>
    <w:rsid w:val="12773D13"/>
    <w:rsid w:val="139E0D62"/>
    <w:rsid w:val="14771BA8"/>
    <w:rsid w:val="14ED2A46"/>
    <w:rsid w:val="19F03A10"/>
    <w:rsid w:val="1B597438"/>
    <w:rsid w:val="2107699E"/>
    <w:rsid w:val="21611B5D"/>
    <w:rsid w:val="291C44D6"/>
    <w:rsid w:val="2CC1272A"/>
    <w:rsid w:val="328A1EB7"/>
    <w:rsid w:val="3485623E"/>
    <w:rsid w:val="370740E8"/>
    <w:rsid w:val="3C953B6E"/>
    <w:rsid w:val="47573C89"/>
    <w:rsid w:val="4B334F3B"/>
    <w:rsid w:val="4D3B5365"/>
    <w:rsid w:val="4E34426D"/>
    <w:rsid w:val="4E3F60E8"/>
    <w:rsid w:val="4E4A04DD"/>
    <w:rsid w:val="4E85119E"/>
    <w:rsid w:val="50E95BD9"/>
    <w:rsid w:val="52E642A5"/>
    <w:rsid w:val="535844AE"/>
    <w:rsid w:val="535B3A42"/>
    <w:rsid w:val="537E2D2C"/>
    <w:rsid w:val="54235FE8"/>
    <w:rsid w:val="5590248E"/>
    <w:rsid w:val="575A3D62"/>
    <w:rsid w:val="577F1A6A"/>
    <w:rsid w:val="59DB2955"/>
    <w:rsid w:val="5AD703AE"/>
    <w:rsid w:val="5C301B78"/>
    <w:rsid w:val="5CBF7199"/>
    <w:rsid w:val="5E826883"/>
    <w:rsid w:val="5FAA4AF1"/>
    <w:rsid w:val="61C02DDD"/>
    <w:rsid w:val="61F4308A"/>
    <w:rsid w:val="64326656"/>
    <w:rsid w:val="646D2037"/>
    <w:rsid w:val="65E07179"/>
    <w:rsid w:val="67695F35"/>
    <w:rsid w:val="67B64E24"/>
    <w:rsid w:val="69F021DB"/>
    <w:rsid w:val="6A6665A4"/>
    <w:rsid w:val="6BF41467"/>
    <w:rsid w:val="6D8223FC"/>
    <w:rsid w:val="6DC31443"/>
    <w:rsid w:val="6E2E494B"/>
    <w:rsid w:val="700D7DBB"/>
    <w:rsid w:val="71F82688"/>
    <w:rsid w:val="73147249"/>
    <w:rsid w:val="7367494F"/>
    <w:rsid w:val="746719F5"/>
    <w:rsid w:val="74DD3310"/>
    <w:rsid w:val="75A00986"/>
    <w:rsid w:val="77D24BDC"/>
    <w:rsid w:val="79ED334B"/>
    <w:rsid w:val="7EE32F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lang w:val="en-US" w:eastAsia="zh-CN" w:bidi="ar-SA"/>
    </w:rPr>
  </w:style>
  <w:style w:type="paragraph" w:styleId="2">
    <w:name w:val="heading 1"/>
    <w:basedOn w:val="1"/>
    <w:next w:val="1"/>
    <w:link w:val="11"/>
    <w:qFormat/>
    <w:uiPriority w:val="9"/>
    <w:pPr>
      <w:keepNext/>
      <w:keepLines/>
      <w:numPr>
        <w:ilvl w:val="0"/>
        <w:numId w:val="1"/>
      </w:numPr>
      <w:tabs>
        <w:tab w:val="left" w:pos="3827"/>
      </w:tabs>
      <w:spacing w:before="340" w:after="330" w:line="576" w:lineRule="auto"/>
      <w:jc w:val="left"/>
      <w:outlineLvl w:val="0"/>
    </w:pPr>
    <w:rPr>
      <w:rFonts w:ascii="Times New Roman" w:hAnsi="Times New Roman" w:cs="Times New Roman"/>
      <w:b/>
      <w:kern w:val="44"/>
      <w:sz w:val="36"/>
    </w:rPr>
  </w:style>
  <w:style w:type="paragraph" w:styleId="3">
    <w:name w:val="heading 2"/>
    <w:basedOn w:val="1"/>
    <w:next w:val="1"/>
    <w:qFormat/>
    <w:uiPriority w:val="0"/>
    <w:pPr>
      <w:keepNext/>
      <w:keepLines/>
      <w:spacing w:before="260" w:after="260" w:line="413" w:lineRule="auto"/>
      <w:outlineLvl w:val="1"/>
    </w:pPr>
    <w:rPr>
      <w:rFonts w:ascii="Arial" w:hAnsi="Arial" w:eastAsia="黑体"/>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Title"/>
    <w:basedOn w:val="1"/>
    <w:next w:val="1"/>
    <w:qFormat/>
    <w:uiPriority w:val="10"/>
    <w:pPr>
      <w:spacing w:before="240" w:after="60"/>
      <w:jc w:val="center"/>
      <w:outlineLvl w:val="0"/>
    </w:pPr>
    <w:rPr>
      <w:rFonts w:ascii="Cambria" w:hAnsi="Cambria" w:cs="Times New Roman"/>
      <w:b/>
      <w:bCs/>
      <w:sz w:val="32"/>
      <w:szCs w:val="32"/>
    </w:rPr>
  </w:style>
  <w:style w:type="character" w:customStyle="1" w:styleId="11">
    <w:name w:val="标题 1 Char"/>
    <w:basedOn w:val="10"/>
    <w:link w:val="2"/>
    <w:autoRedefine/>
    <w:qFormat/>
    <w:uiPriority w:val="9"/>
    <w:rPr>
      <w:rFonts w:ascii="Times New Roman" w:hAnsi="Times New Roman" w:cs="Times New Roman"/>
      <w:b/>
      <w:kern w:val="44"/>
      <w:sz w:val="36"/>
    </w:rPr>
  </w:style>
  <w:style w:type="character" w:customStyle="1" w:styleId="12">
    <w:name w:val="font41"/>
    <w:basedOn w:val="10"/>
    <w:qFormat/>
    <w:uiPriority w:val="0"/>
    <w:rPr>
      <w:rFonts w:hint="eastAsia" w:ascii="微软雅黑" w:hAnsi="微软雅黑" w:eastAsia="微软雅黑" w:cs="微软雅黑"/>
      <w:b/>
      <w:bCs/>
      <w:color w:val="000000"/>
      <w:sz w:val="28"/>
      <w:szCs w:val="28"/>
      <w:u w:val="none"/>
    </w:rPr>
  </w:style>
  <w:style w:type="character" w:customStyle="1" w:styleId="13">
    <w:name w:val="font111"/>
    <w:basedOn w:val="10"/>
    <w:qFormat/>
    <w:uiPriority w:val="0"/>
    <w:rPr>
      <w:rFonts w:hint="eastAsia" w:ascii="微软雅黑" w:hAnsi="微软雅黑" w:eastAsia="微软雅黑" w:cs="微软雅黑"/>
      <w:b/>
      <w:bCs/>
      <w:color w:val="C00000"/>
      <w:sz w:val="28"/>
      <w:szCs w:val="28"/>
      <w:u w:val="none"/>
    </w:rPr>
  </w:style>
  <w:style w:type="character" w:customStyle="1" w:styleId="14">
    <w:name w:val="font112"/>
    <w:basedOn w:val="10"/>
    <w:qFormat/>
    <w:uiPriority w:val="0"/>
    <w:rPr>
      <w:rFonts w:hint="eastAsia" w:ascii="微软雅黑" w:hAnsi="微软雅黑" w:eastAsia="微软雅黑" w:cs="微软雅黑"/>
      <w:b/>
      <w:bCs/>
      <w:color w:val="C00000"/>
      <w:sz w:val="28"/>
      <w:szCs w:val="2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9592</Words>
  <Characters>10103</Characters>
  <Lines>0</Lines>
  <Paragraphs>0</Paragraphs>
  <TotalTime>27</TotalTime>
  <ScaleCrop>false</ScaleCrop>
  <LinksUpToDate>false</LinksUpToDate>
  <CharactersWithSpaces>10394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2024-05-29T07:05:00Z</dcterms:created>
  <dc:creator>LQ</dc:creator>
  <cp:lastModifiedBy>LQ</cp:lastModifiedBy>
  <cp:lastPrinted>2026-04-29T08:53:55Z</cp:lastPrinted>
  <dcterms:modified xsi:type="dcterms:W3CDTF">2026-04-29T08:54:16Z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666B20F246384C22A5AB5C855B084A7F_13</vt:lpwstr>
  </property>
  <property fmtid="{D5CDD505-2E9C-101B-9397-08002B2CF9AE}" pid="4" name="KSOTemplateDocerSaveRecord">
    <vt:lpwstr>eyJoZGlkIjoiNTNlM2Y5ZmRlZTFjMzUyNWU3YzFiZGJmZjczMTNjYjAiLCJ1c2VySWQiOiIxNDQ5NzU2MDg3In0=</vt:lpwstr>
  </property>
</Properties>
</file>